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E-271/2012 vom 26. November 2013</w:t>
      </w:r>
    </w:p>
    <w:p>
      <w:r>
        <w:t>Bundesverwaltungsgericht, 2013-11-26, FR</w:t>
      </w:r>
    </w:p>
    <w:p>
      <w:r>
        <w:rPr>
          <w:b/>
        </w:rPr>
        <w:t xml:space="preserve">Quelle: </w:t>
      </w:r>
      <w:r>
        <w:t>https://mcp.opencaselaw.ch/entscheid/bvger_E-271_2012</w:t>
      </w:r>
    </w:p>
    <w:p>
      <w:r>
        <w:t>FR: TAF E-271/2012 du 26 novembre 2013</w:t>
      </w:r>
    </w:p>
    <w:p>
      <w:r>
        <w:t>IT: TAF E-271/2012 del 26 novembre 2013</w:t>
      </w:r>
    </w:p>
    <w:p>
      <w:pPr>
        <w:pStyle w:val="Heading2"/>
      </w:pPr>
      <w:r>
        <w:t>Regeste</w:t>
      </w:r>
    </w:p>
    <w:p>
      <w:r>
        <w:t>Renvoi et exécution du renvoi (recours réexamen)</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les délais prescrits par la loi, le recours est recevable (art. 48 et 52 PA et art. 108 al. 1 LAsi).</w:t>
      </w:r>
    </w:p>
    <w:p>
      <w:r>
        <w:rPr>
          <w:b/>
        </w:rPr>
        <w:t>E. 2.1</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w:t>
      </w:r>
    </w:p>
    <w:p>
      <w:r>
        <w:rPr>
          <w:b/>
        </w:rPr>
        <w:t>E. 2.2</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JICRA 2003 n° 7 p. 45 et jurisp. cit.).</w:t>
      </w:r>
    </w:p>
    <w:p>
      <w:r>
        <w:rPr>
          <w:b/>
        </w:rPr>
        <w:t>E. 3.1</w:t>
      </w:r>
    </w:p>
    <w:p>
      <w:r>
        <w:t>La première question qui se pose est donc de savoir si les faits motivant la demande de réexamen sont nouveaux, à savoir s'il s'agit d'éléments postérieurs à la fin de la procédure ordinaire, de points ignorés des recourants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les recourants font valoir que l'exécution de leur renvoi n'est pas exigible en raison de l'aggravation de l'état de santé de l'intéressée et de l'impossibilité de pouvoir accéder aux soins adéquats en Bosnie. A l'appui de cette allégation, ils produisent un certificat médical daté du 15 août 2011. Les intéressés font dès lors valoir un élément nouveau, raison pour laquelle l'ODM est entré en matière sur leur demande de reconsidération.</w:t>
      </w:r>
    </w:p>
    <w:p>
      <w:r>
        <w:rPr>
          <w:b/>
        </w:rPr>
        <w:t>E. 3.3</w:t>
      </w:r>
    </w:p>
    <w:p>
      <w:r>
        <w:t>Reste cependant à apprécier si ce fait nouveau représente une modification notable des circonstances de nature à faire obstacle à l'exécution du renvoi et justifier la reconsidération de la décision prise à l'égard des intéressés sur ce point.</w:t>
      </w:r>
    </w:p>
    <w:p>
      <w:r>
        <w:rPr>
          <w:b/>
        </w:rPr>
        <w:t>E. 4.1</w:t>
      </w:r>
    </w:p>
    <w:p>
      <w:r>
        <w:t>Le Tribunal rappelle que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S'agissant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requête n° 26565/05 ; cf. aussi arrêt du 6 février 2001 en l'affaire Benasaid c/ Royaume-Uni, requête n° 44599/98). En d'autres termes, le renvoi forcé n'est susceptible de constituer une violation de l'art. 3 CEDH que si l'intéressé se trouve à un stade de sa maladie avancé et terminal, au point que sa mort apparaît comme une perspective proche (cf. arrêt du 27 mai 2008 en l'affaire N. c/ Royaume-Uni précité).</w:t>
      </w:r>
    </w:p>
    <w:p>
      <w:r>
        <w:rPr>
          <w:b/>
        </w:rPr>
        <w:t>E. 4.3</w:t>
      </w:r>
    </w:p>
    <w:p>
      <w:r>
        <w:t>Force est de constater, en l'espèce, que les problèmes de santé allégués par la recourante n'apparaissent pas aujourd'hui d'une gravité telle que l'exécution de son renvoi serait illicite, au sens restrictif de cette jurisprudence, dans la mesure où elle n'a pas établi que son retour en Bosnie et Herzégovine serait désormais de nature à la placer en danger de mort imminent.</w:t>
      </w:r>
    </w:p>
    <w:p>
      <w:r>
        <w:rPr>
          <w:b/>
        </w:rPr>
        <w:t>E. 4.4</w:t>
      </w:r>
    </w:p>
    <w:p>
      <w:r>
        <w:t>Dans ces conditions, l'exécution du renvoi de l'intéressée sous forme de refoulement ne transgresse aucun engagement de la Suisse relevant du droit international, de sorte qu'elle s'avère licite (83 al. 3 LEtr).</w:t>
      </w:r>
    </w:p>
    <w:p>
      <w:r>
        <w:rPr>
          <w:b/>
        </w:rPr>
        <w:t>E. 5.1</w:t>
      </w:r>
    </w:p>
    <w:p>
      <w:r>
        <w:t>Le Tribunal s'attachera toutefois à examiner de plus près, sous l'angle de l'exigibilité, les risques potentiels d'atteinte à la santé que l'exécution du renvoi de B._______ serait susceptible d'entraîner.</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5.3</w:t>
      </w:r>
    </w:p>
    <w:p>
      <w:r>
        <w:t>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5.4</w:t>
      </w:r>
    </w:p>
    <w:p>
      <w:r>
        <w:t>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2005 n° 24 consid. 10.1 p. 215 ; JICRA 2003 n° 24 consid. 5b p. 157). Ainsi, pour admettre l'inexigibilité de l'exécution du renvoi, il ne suffit pas de constater qu'un traitement prescrit sur la base de normes suisses ne pourrait être poursuivi dans le pays d'origine.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6.1</w:t>
      </w:r>
    </w:p>
    <w:p>
      <w:r>
        <w:t>En l'espèce, les intéressés font valoir une aggravation des problèmes de santé de la recourante et l'absence de possibilité de soins adéquats dans leur pays d'origine, motifs qui, selon eux, s'opposent désormais à l'exécution de leur renvoi.</w:t>
      </w:r>
    </w:p>
    <w:p>
      <w:r>
        <w:rPr>
          <w:b/>
        </w:rPr>
        <w:t>E. 6.1.1</w:t>
      </w:r>
    </w:p>
    <w:p>
      <w:r>
        <w:t>Il ressort des rapports médicaux produits que depuis 2007, l'année de son retour à Srebrenica, l'intéressée connaît des problèmes psychiques. Suite au diagnostic d'un état de stress post-traumatique, posé en Suisse, le 8 juillet 2008, elle a été prise en charge pour un traitement psychothérapeutique et médicamenteux. Celui-ci a permis d'améliorer son état de santé lequel, en date du 31 mars 2011, a été jugé comme stable. Des "séquelles" d'un état de stress post-traumatique et un trouble anxieux et dépressif mixte ont toutefois été constatés et retenus comme diagnostic.</w:t>
      </w:r>
    </w:p>
    <w:p>
      <w:r>
        <w:rPr>
          <w:b/>
        </w:rPr>
        <w:t>E. 6.1.2</w:t>
      </w:r>
    </w:p>
    <w:p>
      <w:r>
        <w:t>Le 29 juillet 2011, la recourante a fait une tentative de suicide médicamenteuse. Selon le certificat médical daté du 15 août 2011, son état s'était péjoré suite à la décision négative des autorités suisses au sujet de sa demande d'asile et la perspective d'un retour dans son pays d'origine. Une reprise en charge régulière en séances de psychothérapie, accompagnée d'un traitement ambulatoire a été instaurée et a permis d'améliorer l'état de l'intéressée, comme en témoigne le certificat daté du 28 juin 2013. La thérapie suivie par la recourante a ainsi eu pour effet une légère amélioration d'humeur, une diminution de risque suicidaire et une diminution de la symptomatologie liée à l'état de stress post-traumatique. Le médecin a toutefois noté une chronicité de la lignée dépressive, notamment une apathie, une perte de l'envie et de motivation, une faible estime de soi. Le diagnostic retenu fait état d'un trouble dépressif récurrent, épisode actuel léger avec syndrome somatique et d'un état de stress post-traumatique en rémission incomplète.</w:t>
      </w:r>
    </w:p>
    <w:p>
      <w:r>
        <w:rPr>
          <w:b/>
        </w:rPr>
        <w:t>E. 6.2</w:t>
      </w:r>
    </w:p>
    <w:p>
      <w:r>
        <w:t>La question qui se pose en l'espèce consiste dès lors à déterminer si la péjoration de l'état de santé de l'intéressée, qui s'est produite en juillet 2011, doit être considérée comme un motif important, pouvant faire droit à la reconsidération de la décision du 3 juillet 2008, confirmée sur recours trois ans plus tard.</w:t>
      </w:r>
    </w:p>
    <w:p>
      <w:r>
        <w:rPr>
          <w:b/>
        </w:rPr>
        <w:t>E. 6.2.1</w:t>
      </w:r>
    </w:p>
    <w:p>
      <w:r>
        <w:t>Sans sous-estimer la gravité de problèmes de santé dont souffre l'intéressée, le Tribunal constate que tel n'est pas le cas. Il convient en effet d'observer que la recourante connaît des difficultés d'ordre psychique depuis 2007 déjà et qu'à partir de 2008, elle est régulièrement prise en charge par des spécialistes. Son état de santé a pu être stabilisé grâce à la thérapie suivie entre 2008 et 2011.</w:t>
      </w:r>
    </w:p>
    <w:p>
      <w:r>
        <w:rPr>
          <w:b/>
        </w:rPr>
        <w:t>E. 6.3</w:t>
      </w:r>
    </w:p>
    <w:p>
      <w:r>
        <w:t>Certes, le 29 juillet 2011, la recourante a fait une tentative de suicide et son état s'est à nouveau péjoré. Il ressort toutefois de l'attestation du 15 août 2011 que cette crise a eu comme facteur déclenchant la décision négative des autorités suisses sur sa demande d'asile. Sur ce point, le Tribunal rappelle, comme l'ODM l'a d'ailleurs déjà fait observer dans la décision attaquée, qu'on ne saurait prolonger indéfiniment le séjour d'une personne en Suisse au seul motif que la perspective d'un retour serait susceptible d'avoir des conséquences négatives sur le plan de sa santé psychique (cf. notamment arrêt du Tribunal administratif fédéral E 4318/2007 du 3 février 2011 consid. 4.3.6 ainsi que les références de jurisprudence et de doctrine citées).</w:t>
      </w:r>
    </w:p>
    <w:p>
      <w:r>
        <w:rPr>
          <w:b/>
        </w:rPr>
        <w:t>E. 6.4.1</w:t>
      </w:r>
    </w:p>
    <w:p>
      <w:r>
        <w:t>Cela dit, la recourante fait encore valoir que grâce à l'intensification du travail thérapeutique en Suisse, elle a pu faire part à ses thérapeutes d'un abus sexuel dont elle avait été victime durant son enfance et qui avait été jusqu'à présent masqué par l'importance de traumatismes de guerre postérieurs. Elle affirme ainsi que la tentative de suicide du 29 juillet 2011 doit être mise en lien avec la résurgence de traumatismes anciens, dont le traumatisme majeur de cet abus sexuel, récemment dévoilé.</w:t>
      </w:r>
    </w:p>
    <w:p>
      <w:r>
        <w:rPr>
          <w:b/>
        </w:rPr>
        <w:t>E. 6.4.2</w:t>
      </w:r>
    </w:p>
    <w:p>
      <w:r>
        <w:t>A ce sujet, le Tribunal observe qu'il s'agit certes de la résurgence d'un événement dramatique du passé de l'intéressée, dont l'importance ne saurait être sous-estimée. Il convient néanmoins d'observer, comme l'ODM l'a relevé dans sa réplique qu'après cet événement, l'intéressée a vécu encore pendant plusieurs années dans son pays et que malgré ce passé douloureux, elle a pu y construire sa vie en fondant une famille. B._______ a ainsi démontré qu'elle avait été à même de surmonter le traumatisme vécu.</w:t>
      </w:r>
    </w:p>
    <w:p>
      <w:r>
        <w:rPr>
          <w:b/>
        </w:rPr>
        <w:t>E. 6.5</w:t>
      </w:r>
    </w:p>
    <w:p>
      <w:r>
        <w:t>A cela s'ajoute qu'actuellement l'état de santé de l'intéressée s'est notablement amélioré, comme cela ressort de certificat médical actualisé, daté du 28 juin 2013. Certes, le médecin souligne qu'un certain nombre de symptômes tend à persister malgré la psychothérapie, ce qui dénote une fragilité de l'état de l'intéressée. Le pronostic est toutefois bon à condition que la recourante puisse poursuivre le traitement de psychothérapie entamé.</w:t>
      </w:r>
    </w:p>
    <w:p>
      <w:r>
        <w:rPr>
          <w:b/>
        </w:rPr>
        <w:t>E. 6.6</w:t>
      </w:r>
    </w:p>
    <w:p>
      <w:r>
        <w:t>Sur ce dernier point, les intéressés soutiennent toutefois que le système de santé en Bosnie et Herzégovine, caractérisé par une précarité des soins, ne permettra pas à l'intéressée de poursuivre le traitement entamé en Suisse. Ils citent à l'appui la jurisprudence du Tribunal et invoquent l'arrêt rendu sous référence E-1094/2013.</w:t>
      </w:r>
    </w:p>
    <w:p>
      <w:r>
        <w:rPr>
          <w:b/>
        </w:rPr>
        <w:t>E. 6.7</w:t>
      </w:r>
    </w:p>
    <w:p>
      <w:r>
        <w:t>Force est toutefois de constater que les faits retenus dans cette affaire diffèrent de manière sensible du cas d'espèce dans la mesure où les besoins en soins médicaux des personnes concernées dans les deux cas ne sont pas analogues. Dans l'arrêt cité, l'état des recourants requérait en effet un suivi médical spécifique, complexe et de longue durée alors qu'il en va autrement du cas d'espèce. B._______ n'est pas atteinte de troubles psychiques d'une intensité telle qu'elle nécessite impérativement un suivi médical spécifique, important et durable et que seule la Suisse serait susceptible de fournir. Certes, le médecin en charge de l'intéressée recommande impérativement la poursuite du traitement entamé. Celui-ci pourra toutefois être continué en Bosnie et Herzégovine où un réseau de centres de santé mentale (Community Mental Health Centers) est présent (cf. arrêt du tribunal E-6454/2009 du 8 juin 2012 consid. 5.3.1 et références citées) et apte à fournir les soins essentielles dont l'intéressée a besoin. Comme déjà dit plus haut (consid. 4), l'art. 83 al 4 LEtr n'a pas vocation à faire échec à une mesure de renvoi au simple motif que l'infrastructure hospitalière et le savoir-faire dans le pays d'origine de la personne intéressée n'atteint pas le standard élevé qu'on trouve en Suisse.</w:t>
      </w:r>
    </w:p>
    <w:p>
      <w:r>
        <w:rPr>
          <w:b/>
        </w:rPr>
        <w:t>E. 6.8</w:t>
      </w:r>
    </w:p>
    <w:p>
      <w:r>
        <w:t>Eu égard à ce qui précède, il n'apparaît pas que les troubles psychiques de l'intéressée soient de nature à mettre sa vie ou sa santé concrètement et gravement en danger à brève échéance en cas de retour en Bonie et Herzégovine.</w:t>
      </w:r>
    </w:p>
    <w:p>
      <w:r>
        <w:rPr>
          <w:b/>
        </w:rPr>
        <w:t>E. 6.9</w:t>
      </w:r>
    </w:p>
    <w:p>
      <w:r>
        <w:t>Dans ces conditions, le Tribunal estime que l'évolution de l'état de santé de la recourante, tel qu'invoqué à l'appui de la demande de réexamen, ne constitue pas une modification notable des circonstances qui justifierait de revenir sur la décision de l'ODM du 3 juillet 2008 en tant qu'elle ordonne l'exécution de son renvoi.</w:t>
      </w:r>
    </w:p>
    <w:p>
      <w:r>
        <w:rPr>
          <w:b/>
        </w:rPr>
        <w:t>E. 6.10</w:t>
      </w:r>
    </w:p>
    <w:p>
      <w:r>
        <w:t>Il s'ensuit que le recours doit être rejeté et la décision de l'ODM du 15 décembre 2011 confirmée.</w:t>
      </w:r>
    </w:p>
    <w:p>
      <w:r>
        <w:rPr>
          <w:b/>
        </w:rPr>
        <w:t>E. 7</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