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E-2699/2015 vom 16. September 2015</w:t>
      </w:r>
    </w:p>
    <w:p>
      <w:r>
        <w:t>Bundesverwaltungsgericht, 2015-09-16, DE</w:t>
      </w:r>
    </w:p>
    <w:p>
      <w:r>
        <w:rPr>
          <w:b/>
        </w:rPr>
        <w:t xml:space="preserve">Quelle: </w:t>
      </w:r>
      <w:r>
        <w:t>https://mcp.opencaselaw.ch/entscheid/bvger_E-2699_2015</w:t>
      </w:r>
    </w:p>
    <w:p>
      <w:r>
        <w:t>FR: TAF E-2699/2015 du 16 septembre 2015</w:t>
      </w:r>
    </w:p>
    <w:p>
      <w:r>
        <w:t>IT: TAF E-2699/2015 del 16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der Beschwerdeführerin in die Testphase des Verfahrenszentrum in Zürich kommt zudem die Verordnung vom 4. September 2013 über die Durchführung von Testphasen zu den Beschleunigungsmassnahmen im Asylbereich (TestV) zur Anwendung (Art. 112b Abs. 2 AsylG i.V.m. Art. 1 und Art. 4 Abs. 1 TestV).</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bzw. Änderung; sie ist daher zur Einreichung der Beschwerde legitimiert (Art. 105 und Art. 112b Abs. 3 AsylG; Art. 38 TestV;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Bezüglich der geltend gemachten Vorfluchtgründe kommt das Bundesverwaltungsgericht zum Schluss, dass das SEM zu Recht von deren Unglaubhaftigkeit ausgegangen ist. Als widersprüchlich, unrealistisch und undetailliert (da ohne Realkennzeichen) erscheint die Schilderung der Geschehnisse am (...) 2014 - dem angeblichen Todestag des Vaters. Dieser sei am Morgen durch einen Erdrutsch umgekommen. Nach einer Stunde habe sie durch dessen Arbeitskollegen von seinem Tod erfahren, als sie zu Hause gewesen sei (A13 S. 8; A17 S. 11). Die Mitarbeiter hätten ihr den Leichnam nicht geben wollen (A17 S. 11 f.), bzw. man habe ihn nicht gefunden oder finden wollen (A17 S. 12). Dies habe sie ihren Nachbarn erzählt; ein Bekannter habe ihr dann gesagt, was sie zu tun habe. So seien sie zu dritt (A17 S. 13) bzw. sei sie nur mit einem Kollegen (A13 S. 8) gegen Mittag (A17 S. 14) bzw. am Abend (A13 S. 8) nach H._______ gegangen und hätten an einem chinesischen Verwaltungsbüro ein Bild von G._______ - ein chinesisches Oberhaupt, durch welches sie ihr Land verloren hätten (A17 S. 13) - aufgehängt (A13 S. 8; A17 S. 11 ff.). Einer dieser Begleiter habe auf das Bild "(...)" geschrieben (A17 S. 12). Danach seien sie nach einem ein- bis zweistündigen Fussmarsch in ihr Dorf zurückgekehrt (A17 S. 13); dabei habe einer der Begleiter gesagt, sie seien wohl bei ihrer Aktion gesehen worden (A17 S. 14). Die Mutter der Beschwerdeführerin habe bei den Nachbarn gewartet und sei - als alle zu Hause angekommen seien - über das Vorgefallene aufgeklärt worden. Unklar ist, ob die Chinesen die Urheber gesehen und erkannt oder ob sie auf eine andere Weise von dieser Tat Kenntnis erhalten hatten: Einerseits habe die Beschwerdeführerin erfahren, "dass die Chinesen von dieser Aktion erfahren haben" (A13 S. 8); anderseits habe die Mutter nach ihrer Ankunft erklärt, diese Person, welche die Beteiligten gesehen habe, könne diese verraten; deswegen sollten alle fliehen (A17 S. 15). Am gleichen Abend seien die drei Aktivisten von einem Händler abgeholt worden, der diese nach Lhasa gebracht habe (A13 S. 8; A17 S. 15). Bei diesen Schilderungen der Beschwerdeführerin stellt sich insbesondere die Frage, weshalb eine unpolitische Bauerstochter, die bis anhin nur im Haushalt geholfen habe, sich ohne lange zu überlegen zu einer solchen Aktion hinreissen liess. Zudem ist unklar, wie die Mutter - eine Bäuerin aus armen Verhältnissen (A17 S. 9) - innert ganz wenigen Stunden die Ausreise ihrer Tochter und deren Mitaktivisten organisiert haben soll. Auch erscheint die rasche Abfolge der zahlreichen Geschehnisse, zu welchen mehrstündige Fussmärsche gehörten, unrealistisch und innert eines einzigen Tages kaum machbar.</w:t>
      </w:r>
    </w:p>
    <w:p>
      <w:r>
        <w:rPr>
          <w:b/>
        </w:rPr>
        <w:t>E. 4.2</w:t>
      </w:r>
    </w:p>
    <w:p>
      <w:r>
        <w:t>Zusammenfassend kommt das Bundesverwaltungsgericht zum Schluss, dass den geltend gemachten Ereignissen vor der angeblichen Ausreise der Beschwerdeführerin aus Tibet nicht geglaubt werden kann (Art. 7 AsylG), weshalb das SEM das Asylgesuch zu Recht abgelehnt hat.</w:t>
      </w:r>
    </w:p>
    <w:p>
      <w:r>
        <w:rPr>
          <w:b/>
        </w:rPr>
        <w:t>E. 5.1</w:t>
      </w:r>
    </w:p>
    <w:p>
      <w:r>
        <w:t>Mit der Unglaubhaftigkeit der Vorfluchtgründe ist indes noch nicht belegt, dass die Beschwerdeführerin nicht aus der Volksrepublik China stammt und wegen ihrer Ausreise bei einer Rückkehr dorthin - mithin wegen subjektiver Nachfluchtgründe - nicht befürchten müsste, ernsthaften Nachteilen im Sinne von Art. 3 AsylG ausgesetzt zu werden. Dies lässt sich auch nicht dem Entscheid BVGE 2014/12 entnehmen. Dieser besagt lediglich, dass, wenn für eine Person tibetischer Ethnie eine behauptete Hauptsozialisation in der Volksrepublik China mit überwiegender Wahrscheinlichkeit ausgeschlossen werden kann - was in BVGE 2014/12 gestützt auf die Resultate einer Lingua-Analyse bejaht wurde (vgl. a.a.O. E. 4.2) -, die Asylbehörde davon ausgehen darf, dass keine flüchtlings- oder wegweisungsrelevanten Gründe gegen eine Rückkehr dieser Person an ihren bisherigen verheimlichten Aufenthaltsort bestehen (vgl. a.a.O. E. 5.10).</w:t>
      </w:r>
    </w:p>
    <w:p>
      <w:r>
        <w:rPr>
          <w:b/>
        </w:rPr>
        <w:t>E. 5.2</w:t>
      </w:r>
    </w:p>
    <w:p>
      <w:r>
        <w:t>Vorliegend ist unbestritten, dass die Beschwerdeführerin tibetischer Ethnie ist. Anders als in BVGE 2014/12 wurde zwecks Prüfung der Glaubhaftigkeit der behaupteten Hauptsozialisation in der Volksrepublik China im vorliegenden Fall keine Analyse der Fachstelle Lingua (Lingua-Analyse respektive Lingua-Alltagswissensevaluation) durchgeführt. Vielmehr wurden der Beschwerdeführerin - gleich wie im zur Publikation vorgesehenen Urteil BVGer E 3361/2014 vom 6. Mai 2015 - im Rahmen der eingehenden Anhörung durch das SEM vertiefte Fragen zu ihren Länderkenntnissen und zu ihrem Alltagswissen gestellt. Im zur Publikation vorgesehenen Urteil BVGer E 3361/2014 vom 6. Mai 2015 kam das Bundesverwaltungsgericht zum Schluss, dass sich diese neue Methode der Herkunftsabklärung des SEM zwar grundsätzlich zur Plausibilitätsprüfung von Herkunftsangaben eignen kann (vgl. a.a.O. E. 5.2.1). Indes ist das SEM - um dem Untersuchungsgrundsatz (Art. 12 VwVG i.V.m. Art. 6 AsylG) und dem Anspruch auf rechtliches Gehör (Art. 29 Abs. 2 BV) gerecht zu werden - auch bei diesem Vorgehen verpflichtet, die Vorbringen der betroffenen Person in einer auch für die Beschwerdeinstanz nachvollziehbaren Weise sorgfältig und ernsthaft zu prüfen (vgl. a.a.O. E. 5.2.2.1). 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und weshalb eine in der fraglichen Region sozialisierte Person die zutreffenden Antworten hätte kennen müssen. Da bei der neuen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[COI]) geltenden Standards zu orientieren hat (vgl. a.a.O. E. 5.2.2.2). 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 Sind die genannten Mindestanforderungen nicht erfüllt, verletzt das SEM die Untersuchungspflicht und den Anspruch auf rechtliches Gehör, weshalb die Sache in der Regel zur Neubeurteilung an die Vorinstanz zurückzuweisen ist. Sind diese Mindestanforderungen indessen erfüllt, untersteht die vom SEM im Rahmen der Anhörung durchgeführte Herkunftsabklärung als Beweismittel der freien Beweiswürdigung (vgl. a.a.O. E. 5.2.3.2).</w:t>
      </w:r>
    </w:p>
    <w:p>
      <w:r>
        <w:rPr>
          <w:b/>
        </w:rPr>
        <w:t>E. 5.3</w:t>
      </w:r>
    </w:p>
    <w:p>
      <w:r>
        <w:t>Wie nachfolgend erörtert wird, hat das SEM im vorliegenden Fall weder die erste noch die zweite Mindestanforderung an die neu eingeführte Methode der Herkunftsabklärung eingehalten, und mithin sowohl seine Untersuchungspflicht als auch den Anspruch der Beschwerdeführerin auf rechtliches Gehör verletzt.</w:t>
      </w:r>
    </w:p>
    <w:p>
      <w:r>
        <w:rPr>
          <w:b/>
        </w:rPr>
        <w:t>E. 5.3.1</w:t>
      </w:r>
    </w:p>
    <w:p>
      <w:r>
        <w:t>Die erste Mindestanforderung betreffend kommt das Bundesverwaltungsgericht zum Schluss, dass den Akten bezüglich der gestellten Herkunftsfragen keine Angaben zu den vom SEM für korrekt befundenen Antworten entnommen werden können. Mit der in der angefochtenen Verfügung gemachten Bemerkung, dass die rein geografischen Aussagen gelernt oder in Erfahrung gebracht worden seien, kann das SEM dieser Unzulänglichkeit nicht Abhilfe schaffen. So belegt diese Argumentation einzig, dass die vom SEM gestellten Fragen für den Zweck der Abklärung, ob die Beschwerdeführerin in Tibet sozialisiert wurde, untauglich sind. Im vorliegenden Fall fehlt es insbesondere an für das Gericht einsehbaren Belegen der angeblich richtigen Antworten. So wäre die Behauptung, die länderspezifischen Antworten würden nicht überzeugen, mit entsprechend qualifizierten Quellen zu belegen. Dabei sei darauf hingewiesen, dass im Rahmen der COI-Standards im Wesentlichen zu beachten ist, dass möglichst vielfältige Quellen (Bandbreite und Arten) anzuführen sind. Denn nur so kann sichergestellt werden, dass die Situation im Herkunftsland so objektiv, ausgewogen und verlässlich wie möglich abgebildet wird (vgl. dazu Urteil BVGer E-1375/2015 vom 31. Juli 2015 E. 6.3.1 m.w.H.).</w:t>
      </w:r>
    </w:p>
    <w:p>
      <w:r>
        <w:rPr>
          <w:b/>
        </w:rPr>
        <w:t>E. 5.3.2</w:t>
      </w:r>
    </w:p>
    <w:p>
      <w:r>
        <w:t>Mit Bezug zur zweiten Mindestanforderung des Anspruchs auf Gewährung des rechtlichen Gehörs fällt auf, dass die Beschwerdeführerin weder im Rahmen der beiden Befragungen (A13 und A17), noch danach konkret darauf hingewiesen wurde, welche ihrer in der angefochtenen Verfügung als ungenügend qualifizierten Angaben zu ihrer Herkunft nicht den vom SEM als korrekt erachteten Informationen entsprechen. Mit diesem Vorgehen wurde es der Beschwerdeführerin verunmöglicht, zu den vom SEM als tatsachenwidrig, falsch oder unzureichend erachteten Antworten konkrete Einwände anzubringen.</w:t>
      </w:r>
    </w:p>
    <w:p>
      <w:r>
        <w:rPr>
          <w:b/>
        </w:rPr>
        <w:t>E. 5.4</w:t>
      </w:r>
    </w:p>
    <w:p>
      <w:r>
        <w:t>Nach dem Gesagten hat das SEM den Untersuchungsgrundsatz sowie den Anspruch der Beschwerdeführerin auf rechtliches Gehör verletzt.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6.2</w:t>
      </w:r>
    </w:p>
    <w:p>
      <w:r>
        <w:t>Angesichts der Tatsache, dass sich die Entscheidungsreife im vorliegenden Fall nicht mit geringem Aufwand herstellen lässt, ist es angezeigt, die Sache zur vollständigen und richtigen Sachverhaltsabklärung - unter rechtsgenüglicher Gewährung des rechtlichen Gehörs - im Sinne der vorangehenden Erwägungen und mithin im Sinne des zur Publikation vorgesehenen Urteils BVGer E 3361/2014 vom 6. Mai 2015 ans SEM als erste Instanz zurückzuweisen.</w:t>
      </w:r>
    </w:p>
    <w:p>
      <w:r>
        <w:rPr>
          <w:b/>
        </w:rPr>
        <w:t>E. 7</w:t>
      </w:r>
    </w:p>
    <w:p>
      <w:r>
        <w:t>Die Beschwerde ist somit abzuweisen, soweit die Gewährung von Asyl beantragt wird. Die Verfügung des SEM vom 22. April 2015 ist zu bestätigen, soweit das Asylgesuch der Beschwerdeführerin abgelehnt und sie aus der Schweiz weggewiesen wurde. Hinsichtlich der Frage, ob sie aufgrund allfälliger subjektiver Nachfluchtgründe die Flüchtlingseigenschaft erfüllt, und der Frage der Durchführbarkeit des Vollzugs der Wegweisung ist die Sache in Anwendung von Art. 61 Abs. 1 in fine VwVG zur vollständigen und richtigen Sachverhaltsermittlung - unter rechtsgenüglicher Gewährung des rechtlichen Gehörs - und Neubeurteilung im Sinne der Erwägungen ans SEM zurückzuweisen. Bei dieser Sachlage erübrigt sich eine Auseinandersetzung mit den weiteren Vorbringen in der Beschwerde.</w:t>
      </w:r>
    </w:p>
    <w:p>
      <w:r>
        <w:rPr>
          <w:b/>
        </w:rPr>
        <w:t>E. 8</w:t>
      </w:r>
    </w:p>
    <w:p>
      <w:r>
        <w:t>Bei diesem Ausgang des Verfahrens ist für die Berechnung der Verfahrenskosten und der Parteientschädigung von einem hälftigen Obsiegen auszugehen.</w:t>
      </w:r>
    </w:p>
    <w:p>
      <w:r>
        <w:rPr>
          <w:b/>
        </w:rPr>
        <w:t>E. 8.1</w:t>
      </w:r>
    </w:p>
    <w:p>
      <w:r>
        <w:t>Der Beschwerdeführerin wären die reduzierten Kosten von Fr. 300.- aufzuerlegen (Art. 63 Abs. 1 VwVG). Da am 13. Mai 2015 ihr Gesuch um Gewährung der unentgeltlichen gutgeheissen wurde, sind keine Verfahrenskosten zu erheben.</w:t>
      </w:r>
    </w:p>
    <w:p>
      <w:r>
        <w:rPr>
          <w:b/>
        </w:rPr>
        <w:t>E. 8.2</w:t>
      </w:r>
    </w:p>
    <w:p>
      <w:r>
        <w:t>Der ganz oder teilweise obsiegenden Partei kann von der Beschwerdeinstanz von Amtes wegen oder auf Begehren eine Entschädigung für ihr erwachsene notwendige und verhältnismässig hohe Kosten zugesprochen werden (Art. 64 Abs. 1 VwVG). Da die Beschwerdeführerin im Rechtsmittelverfahren nicht vertreten war, ist nicht ersichtlich, welche 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