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E-2687/2009 vom 30. März 2012</w:t>
      </w:r>
    </w:p>
    <w:p>
      <w:r>
        <w:t>Bundesverwaltungsgericht, 2012-03-30, FR</w:t>
      </w:r>
    </w:p>
    <w:p>
      <w:r>
        <w:rPr>
          <w:b/>
        </w:rPr>
        <w:t xml:space="preserve">Quelle: </w:t>
      </w:r>
      <w:r>
        <w:t>https://mcp.opencaselaw.ch/entscheid/bvger_E-2687_2009</w:t>
      </w:r>
    </w:p>
    <w:p>
      <w:r>
        <w:t>FR: TAF E-2687/2009 du 30 mars 2012</w:t>
      </w:r>
    </w:p>
    <w:p>
      <w:r>
        <w:t>IT: TAF E-2687/2009 del 30 marzo 2012</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recourants ont qualité pour recourir. Présentés dans la forme et dans les délais prescrits par la loi, leurs recours sont recevables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il convient d'observer préalablement que seul le recourant conteste la décision de l'ODM sous l'angle du rejet de sa demande d'asile. Quant à l'intéressée, elle restreint ses conclusions à l'octroi d'une admission provisoire. En conséquence, seul le bien-fondé du rejet de la demande d'asile de l'intéressé sera examiné ci-après.</w:t>
      </w:r>
    </w:p>
    <w:p>
      <w:r>
        <w:rPr>
          <w:b/>
        </w:rPr>
        <w:t>E. 3.2</w:t>
      </w:r>
    </w:p>
    <w:p>
      <w:r>
        <w:t>Le recourant fonde sa demande d'asile sur le grief d'être discriminé en Serbie, en raison de son appartenance ethnique. Menacé de mort par son créancier, il dénonce un manque de protection de la part des autorités serbes. Il se plaint en outre d'avoir été agressé, à deux reprises, par des agents de police serbes.</w:t>
      </w:r>
    </w:p>
    <w:p>
      <w:r>
        <w:rPr>
          <w:b/>
        </w:rPr>
        <w:t>E. 3.3</w:t>
      </w:r>
    </w:p>
    <w:p>
      <w:r>
        <w:t>Il sied de constater, en premier lieu, que le recourant n'apporte aucune preuve ni ne fournit d'indices concrets à l'appui de ses dires. Il convient en conséquence d'analyser dans quelle mesure ses propos peuvent être considérés comme vraisemblables au sens de l'art. 7 LAsi.</w:t>
      </w:r>
    </w:p>
    <w:p>
      <w:r>
        <w:rPr>
          <w:b/>
        </w:rPr>
        <w:t>E. 3.4</w:t>
      </w:r>
    </w:p>
    <w:p>
      <w:r>
        <w:t>Sur ce point précis, force est de constater que le récit de l'intéressé est très général et manque singulièrement de consistance. Le recourant se limite à de simples affirmations dépourvues des détails significatifs d'une expérience réellement vécue : il ne précise pas dans quelles circonstances les prétendues agressions auraient eu lieu ni ne décrit leur déroulement. Le caractère très sommaire de son discours laisse ainsi planer un doute quant à l'existence effective des événements rapportés.</w:t>
      </w:r>
    </w:p>
    <w:p>
      <w:r>
        <w:rPr>
          <w:b/>
        </w:rPr>
        <w:t>E. 3.5</w:t>
      </w:r>
    </w:p>
    <w:p>
      <w:r>
        <w:t>Abstraction faite de cette circonstance, il convient de constater qu'aucun élément du dossier ne démontre que toutes les autorités serbes, de façon générale et délibérée, adoptent une attitude discriminatoire à l'égard des Roms. Il appartenait en conséquence à l'intéressé de faire valoir ses droits devant les autorités serbes et de dénoncer le comportement des agents de police, auteurs d'agression à son encontre, auprès de l'autorité de surveillance à un échelon supérieur. De même, le recourant aurait dû porter plainte à l'encontre de son créancier auprès des autorités policières serbes compétentes.</w:t>
      </w:r>
    </w:p>
    <w:p>
      <w:r>
        <w:rPr>
          <w:b/>
        </w:rPr>
        <w:t>E. 3.5.1</w:t>
      </w:r>
    </w:p>
    <w:p>
      <w:r>
        <w:t>Il convient en effet de rappeler que la crainte d'actes de représailles ne revêt un caractère déterminant pour la reconnaissance de la qualité de réfugié que si l'Etat n'accorde pas la protection nécessaire, comme il en a la capacité et l'obligation. En effet, selon le principe de subsidiarité de la protection internationale (in casu celle offerte par la Suisse) par rapport à la protection nationale, consacré à l'art. 1A ch. 2 de la Convention relative au statut des réfugiés du 28 juillet 1951 (Conv., RS 0.142.30), on est en droit d'attendre d'un requérant qu'il fasse appel en priorité à la protection du pays dont il a la nationalité (cf. à ce propos JICRA 2006 n° 18 consid. 10.1 p. 201 et JICRA 2000 n°15 p. 107ss, spéc. consid. 7). En l'espèce, contrairement à ce que le recourant allègue, rien dans le dossier ne démontre qu'il n'aurait pas pu parer aux menaces de son créancier en le dénonçant aux autorités et partant, en obtenant protection auprès d'elles, sachant que ce type d'agissements ne serait ni soutenu ni approuvé par la Serbie.</w:t>
      </w:r>
    </w:p>
    <w:p>
      <w:r>
        <w:rPr>
          <w:b/>
        </w:rPr>
        <w:t>E. 3.5.2</w:t>
      </w:r>
    </w:p>
    <w:p>
      <w:r>
        <w:t>Certes, le Tribunal est conscient que s'agissant de la situation générale des minorités ethniques en Serbie et en particulier celle des Roms, il a pu être constaté que ceux-ci pouvaient parfois faire l'objet de discriminations ou de tracasseries. Il n'en demeure pas moins que la Serbie a accompli d'importants efforts en vue de développer et d'améliorer le statut de la communauté rom, ainsi que de diminuer les comportements discriminatoires envers elle. Il convient de préciser que cette volonté de protection doit d'autant plus être admise que la Serbie a déposé, en date du 22 décembre 2009, une demande d'adhésion à l'Union européenne.</w:t>
      </w:r>
    </w:p>
    <w:p>
      <w:r>
        <w:rPr>
          <w:b/>
        </w:rPr>
        <w:t>E. 3.5.3</w:t>
      </w:r>
    </w:p>
    <w:p>
      <w:r>
        <w:t>Sur la base de ce qui précède, force est de constater qu'aucun élément au dossier ne permet de conclure à l'absence délibérée de protection de la minorité rom en Serbie par la police et les autorités publiques.</w:t>
      </w:r>
    </w:p>
    <w:p>
      <w:r>
        <w:rPr>
          <w:b/>
        </w:rPr>
        <w:t>E. 3.6</w:t>
      </w:r>
    </w:p>
    <w:p>
      <w:r>
        <w:t>Il s'ensuit que le recours de l'intéressé,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le Tribunal relève que les recourants n'ont pas démontré l'existence d'un risque réel, fondé sur des motifs sérieux et avérés, d'être exposé, en cas de retour dans leur pays d'origine, à des traitements prohibés.</w:t>
      </w:r>
    </w:p>
    <w:p>
      <w:r>
        <w:rPr>
          <w:b/>
        </w:rPr>
        <w:t>E. 6.6</w:t>
      </w:r>
    </w:p>
    <w:p>
      <w:r>
        <w:t>Dès lors, l'exécution du renvoi des recourants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 S'agissant de la Serbie, il est notoire qu'elle ne connaît pas une situation de guerre, de guerre civile ou de violence généralisée sur l'ensemble de son territoire qui permettrait d'emblée - et indépendamment des circonstances du cas d'espèce - de présumer, à propos de tous ses ressortissants, l'existence d'une mise en danger concrète au sens de l'art. 83 al. 4 LEtr.</w:t>
      </w:r>
    </w:p>
    <w:p>
      <w:r>
        <w:rPr>
          <w:b/>
        </w:rPr>
        <w:t>E. 7.2</w:t>
      </w:r>
    </w:p>
    <w:p>
      <w:r>
        <w:t>Reste encore à examiner si le retour des recourants dans leur pays d'origine équivaudrait, comme l'intéressée le prétend, à les mettre concrètement en danger en raison de leur situation personnelle liée à leur appartenance ethnique et compte tenu en particulier des problèmes de santé de A._______ et son fils C._______.</w:t>
      </w:r>
    </w:p>
    <w:p>
      <w:r>
        <w:rPr>
          <w:b/>
        </w:rPr>
        <w:t>E. 7.2.1</w:t>
      </w:r>
    </w:p>
    <w:p>
      <w:r>
        <w:t>A ce titre le Tribunal rappelle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(Gabrielle Steffen, Droit aux soins in : Olivier Guillod / Dominique Sprumont / Béatrice Despland [éditeurs], 13ème Journée de droit de la santé de l'institut de droit de la santé, Université de Neuchâtel, Berne 2007 [Editions Weblaw], Zurich / Bâle / Genève 2007 [Schulthess], spéc. p. 50 ss ;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no 38 p. 274 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 die verfahrensmässige Behandlung von medizinischen Härtefällen, in Schweizerisches Institut für Verwaltungskurse, Ausgewählte Fragen des Asylrechts, Lucerne 1992).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2005 no 24 consid. 10.1 p. 215, JICRA 2003 no 24 consid. 5b p. 157 s.).</w:t>
      </w:r>
    </w:p>
    <w:p>
      <w:r>
        <w:rPr>
          <w:b/>
        </w:rPr>
        <w:t>E. 7.2.2</w:t>
      </w:r>
    </w:p>
    <w:p>
      <w:r>
        <w:t>En ce qui concerne plus particulièrement la situation des Roms de Serbie, le Tribunal observe qu'en dépit des efforts importants entrepris par les autorités pour promouvoir l'égalité sociale des membres de cette minorité, ceux-ci sont toujours la cible de diverses discriminations, notamment dans les domaines de l'éducation, du travail et de la santé. De fait, un grand nombre de Roms vivent dans des conditions de grande pauvreté et sont en outre largement touchés par le chômage (cf. Commission of the European Communities, Serbia 2009 Progress Report, Bruxelles, 14 octobre 2009, section 2.2, p. 13 ss ; Helsinki Committee for Human Rights in Serbia, Annual Report : Serbia 2008, Belgrade 2009, p. 387 ss; Home Office, UK Border Agency, Operational Guidance Note, Serbia, 1er septembre 2008, ch. 3.6, p. 3 ss ; US Department of State, Country Reports on Human Rights Practices 2008, spéc. section 5 sous "National / Racial / Ethnic Minorities" ; Country of Return Information Project, country sheet Serbia, août 2007 ; Christian Bodewig / Akshay Sethi, Poverty, Social Exclusion and Ethnicity in Serbia and Montenegro : The case of the Roma, octobre 2005, p. 1 ss et p.19 ss).</w:t>
      </w:r>
    </w:p>
    <w:p>
      <w:r>
        <w:rPr>
          <w:b/>
        </w:rPr>
        <w:t>E. 7.2.3</w:t>
      </w:r>
    </w:p>
    <w:p>
      <w:r>
        <w:t>Toutefois, cette situation, bien qu'insatisfaisante, n'est en l'espèce pas de nature à exposer les recourants à une mise en danger concrète et en conséquence à faire obstacle à l'exécution de leur renvoi.</w:t>
      </w:r>
    </w:p>
    <w:p>
      <w:r>
        <w:rPr>
          <w:b/>
        </w:rPr>
        <w:t>E. 7.2.4</w:t>
      </w:r>
    </w:p>
    <w:p>
      <w:r>
        <w:t>En effet, il ne ressort pas des rapports médicaux établis en Suisse que C._______ et A._______, souffrent d'affections d'une gravité telle qu'un retour en Serbie provoquerait, de manière certaine, une mise en danger concrète et sérieuse de leur vie ou de leur santé. Rien ne démontre par ailleurs que leur état nécessite impérativement des traitements médicaux ne pouvant être poursuivis qu'en Suisse, sous peine d'entraîner les conséquences précitées (cf. JICRA 2003 n° 24 précitée). En effet, il n'est pas question, dans les rapports produits, d'un traitement stationnaire des recourants, mais exclusivement d'une prescription médicamenteuse accompagnée d'un suivi médical régulier. S'agissant plus précisément de la situation de C._______, force est de constater, à l'instar de l'ODM, que l'enfant a déjà bénéficié, en Serbie, de soins et de contrôles en milieu hospitalier, ce qu'attestent d'ailleurs les (nombreux) documents médicaux figurant au dossier et qui émanent notamment de l'unité spécialisée en néphrologie de la Clinique universitaire de Belgrade. Contrairement à ce qu'avancent les recourants, rien ne permet donc de supposer sérieusement qu'il en ira différemment à leur retour. En effet, la Serbie dispose de structures médicales (cf. arrêts du Tribunal administratif fédéral D-6908/2011 du 18 janvier 2012, E-4013/2011 du 5 octobre 2011 consid. 7.2.3 et les réf. cit., D 5915/2006 du 3 novembre 2010 consid. 7.3.2, et E-1658/2010 du 25 mai 2010 et les réf. cit. ; Praxis, Analysis of the main obstacles and problems in access of Roma to the rights to health and health care, Belgrade, juillet 2011, spéc. p. 48 ss ; The Country of Return Information Project, Country Sheet Serbia, juin 2009, p. 73 ss) qui permettront à C._______ de bénéficier de soins adéquats, y compris pour le cas où son état de santé viendrait à se péjorer. Il en va de même pour A._______. De manière globale, force est de constater qu'aucun élément au dossier ne permet de déceler un danger grave et imminent pour la vie ou la santé des intéressés en cas de retour en Serbie. Pour ces motifs, l'exécution du renvoi doit être considérée comme raisonnablement exigible. Cela dit, il leur est toujours loisible de solliciter des autorités suisses une aide au retour appropriée.</w:t>
      </w:r>
    </w:p>
    <w:p>
      <w:r>
        <w:rPr>
          <w:b/>
        </w:rPr>
        <w:t>E. 8</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 p. 513-515).</w:t>
      </w:r>
    </w:p>
    <w:p>
      <w:r>
        <w:rPr>
          <w:b/>
        </w:rPr>
        <w:t>E. 9.1</w:t>
      </w:r>
    </w:p>
    <w:p>
      <w:r>
        <w:t>Cela étant, l'exécution du renvoi doit être déclarée conforme aux dispositions légales.</w:t>
      </w:r>
    </w:p>
    <w:p>
      <w:r>
        <w:rPr>
          <w:b/>
        </w:rPr>
        <w:t>E. 9.2</w:t>
      </w:r>
    </w:p>
    <w:p>
      <w:r>
        <w:t>Il s'ensuit que les recours, en tant qu'ils contestent les décisions de renvoi et leur exécution, doivent être également rejetés.</w:t>
      </w:r>
    </w:p>
    <w:p>
      <w:r>
        <w:rPr>
          <w:b/>
        </w:rPr>
        <w:t>E. 10</w:t>
      </w:r>
    </w:p>
    <w:p>
      <w:r>
        <w:t>Vu l'issue de la cause, il y aurait lieu de mettre les frais de procédure à la charge des recourants, conformément aux art. 63 al. 1 PA ainsi que l'art 2 et l'art. 3 du règlement du 21 février 2008 concernant les frais, dépens et indemnités fixés par le Tribunal administratif fédéral (FITAF, RS 173.320.2). Toutefois, les demande d'assistance judiciaire partielle déposées simultanément au recours sont admises (art. 65 al. 1 PA), dès lors que les conclusions des recours, au moment de leur dépôt, n'étaient pas d'emblée vouées à l'échec, s'agissant en particulier du caractère exigible de l'exécution du renvoi. Il est donc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