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E-2679/2017 vom 12. Juni 2017</w:t>
      </w:r>
    </w:p>
    <w:p>
      <w:r>
        <w:t>Bundesverwaltungsgericht, 2017-06-12, DE</w:t>
      </w:r>
    </w:p>
    <w:p>
      <w:r>
        <w:rPr>
          <w:b/>
        </w:rPr>
        <w:t xml:space="preserve">Quelle: </w:t>
      </w:r>
      <w:r>
        <w:t>https://mcp.opencaselaw.ch/entscheid/bvger_E-2679_2017</w:t>
      </w:r>
    </w:p>
    <w:p>
      <w:r>
        <w:t>FR: TAF E-2679/2017 du 12 juin 2017</w:t>
      </w:r>
    </w:p>
    <w:p>
      <w:r>
        <w:t>IT: TAF E-2679/2017 del 12 giugno 2017</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VwVG. Da keine Ausnahme nach Art. 32 VGG vorliegt, ist das Bundesverwaltungsgericht zur Beurteilung der vorliegenden Beschwerde zuständig. Das Verfahren vor dem Bundesverwaltungsgericht richtet sich nach dem VwVG, sofern das VGG nichts anderes bestimmt (Art. 37 VGG).</w:t>
      </w:r>
    </w:p>
    <w:p>
      <w:r>
        <w:rPr>
          <w:b/>
        </w:rPr>
        <w:t>E. 1.2</w:t>
      </w:r>
    </w:p>
    <w:p>
      <w:r>
        <w:t>Zur Beschwerde ist nach Art. 48 Abs. 1 VwVG berechtigt, wer vor der Vorinstanz am Verfahren teilgenommen hat, durch die angefochtene Verfügung besonders berührt ist und ein schutzwürdiges Interesse an deren Aufhebung oder Änderung hat. Die Beschwerdeführerin hat am Verfahren vor der Vorinstanz teilgenommen und ist als Adressatin des angefochtenen Entscheides, mit welchem unter anderem ihr Berichtigungsgesuch abgewiesen wurde (vgl. Ziffern 6 und 7), beschwert, weshalb sie zur Beschwerde legitimiert ist.</w:t>
      </w:r>
    </w:p>
    <w:p>
      <w:r>
        <w:rPr>
          <w:b/>
        </w:rPr>
        <w:t>E. 1.3</w:t>
      </w:r>
    </w:p>
    <w:p>
      <w:r>
        <w:t>Auf die frist- und formgerecht eingereichte Beschwerde (Art. 50 und 52 VwVG) ist einzutreten.</w:t>
      </w:r>
    </w:p>
    <w:p>
      <w:r>
        <w:rPr>
          <w:b/>
        </w:rPr>
        <w:t>E. 1.4</w:t>
      </w:r>
    </w:p>
    <w:p>
      <w:r>
        <w:t>Nachdem das Bundesverwaltungsgericht mit Urteil E-1443/2017 vom 3. Mai 2017 die Beschwerde vom 9. März 2017, welche sich ausschliesslich gegen die Ziffern 1 bis 5 der Verfügung vom 2. März 2017 richtete, abgewiesen hat, ist die Verfügung in diesen Ziffern in Rechtskraft erwachsen. Die vorliegende Beschwerde richtet sich somit einzig gegen die Ziffern 6 und 7 betreffend die Berichtigung im ZEMIS, welche Gegenstand des vorliegenden Beschwerdeverfahrens bilden.</w:t>
      </w:r>
    </w:p>
    <w:p>
      <w:r>
        <w:rPr>
          <w:b/>
        </w:rPr>
        <w:t>E. 2.1</w:t>
      </w:r>
    </w:p>
    <w:p>
      <w:r>
        <w:t>Das Bundesverwaltungsgericht überprüft die angefochtene Verfügung auf Verletzung von Bundesrecht sowie unrichtige oder unvollständige Feststellung des rechtserheblichen Sachverhaltes und Unangemessenheit hin (Art. 49 VwVG). Es ist weder an die Anträge noch die Begründungen der Parteien gebunden und wendet das Recht von Amtes wegen an (Art. 62 VwVG).</w:t>
      </w:r>
    </w:p>
    <w:p>
      <w:r>
        <w:rPr>
          <w:b/>
        </w:rPr>
        <w:t>E. 2.2</w:t>
      </w:r>
    </w:p>
    <w:p>
      <w:r>
        <w:t>Gestützt auf Art. 57 Abs. 1 VwVG wird vorliegend auf einen Schriftenwechsel verzichtet, da sich die Beschwerde - wie nachfolgend ausgeführt - als von vornherein unbegründet erweist.</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A-4256/2015 vom 15. Dezember 2015 E. 3.3 und A-2291/2015 vom 17. August 2015 E. 4.3).</w:t>
      </w:r>
    </w:p>
    <w:p>
      <w:r>
        <w:rPr>
          <w:b/>
        </w:rPr>
        <w:t>E. 3.4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erfassten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Jan Bangert, in: Maurer-Lambrou/Blechta [Hrsg.], Datenschutzgesetz, Basler Kommentar, 3. Aufl., 2014, Art. 25/25bis N. 53 ff.).</w:t>
      </w:r>
    </w:p>
    <w:p>
      <w:r>
        <w:rPr>
          <w:b/>
        </w:rPr>
        <w:t>E. 4.1</w:t>
      </w:r>
    </w:p>
    <w:p>
      <w:r>
        <w:t>Es obliegt somit grundsätzlich der Vorinstanz zu beweisen, dass der aktuelle ZEMIS-Eintrag des Geburtsdatums der Beschwerdeführerin ([...]) korrekt ist. Diese wiederum hat nachzuweisen, dass das von ihr geltend gemachte Geburtsdatum ([...]) richtig beziehungsweise zumindest wahrscheinlicher ist als die derzeit im ZEMIS erfasste Angabe. Gelingt keiner Partei der sichere Nachweis des Geburtsdatums, ist dasjenige im ZEMIS zu belassen oder einzutragen, dessen Richtigkeit wahrscheinlicher ist.</w:t>
      </w:r>
    </w:p>
    <w:p>
      <w:r>
        <w:rPr>
          <w:b/>
        </w:rPr>
        <w:t>E. 4.2</w:t>
      </w:r>
    </w:p>
    <w:p>
      <w:r>
        <w:t>Dass im Asylverfahren die Glaubhaftmachung der Minderjährigkeit einer unbegleiteten asylsuchenden Person genügt, ist angesichts der möglichen Rechtsfolgen (etwa prioritäre Behandlung der Asylgesuche,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w:t>
      </w:r>
    </w:p>
    <w:p>
      <w:r>
        <w:rPr>
          <w:b/>
        </w:rPr>
        <w:t>E. 5.1</w:t>
      </w:r>
    </w:p>
    <w:p>
      <w:r>
        <w:t>Die Vorinstanz führte in der angefochtenen Verfügung aus, die Beschwerdeführerin habe geltend gemacht, am (...) geboren zu sein. Da sie keine Identitätsdokumente eingereicht habe, sei eine vertiefte summarische Befragung durchgeführt und eine medizinische Abklärung angeordnet worden. Diese habe ergeben, dass von einem Mindestalter von 17,5 Jahren und einem wahrscheinlichen Alter zwischen 19 und 20 Jahren ausgegangen werden könne. Somit habe sie mit überwiegender Wahrscheinlichkeit das 18. Lebensjahr vollendet und die Volljährigkeit erreicht. Dem in der Stellungnahme der Beschwerdeführerin vom 28. Februar 2017 vorgebrachten Argument, wonach das Altersgutachten ohne Hinweise auf eine mögliche Volljährigkeit in Auftrag gegeben worden sei und es sich somit um ein gesetzeswidriges Altersgutachten handle, für das das Verwertungsverbot gelte, könne nicht gefolgt werden. Das SEM habe die Möglichkeit, ein Altersgutachten durchzuführen, falls es einem Gesuchsteller nicht gelingt, seine Minderjährigkeit glaubhaft zu machen. Die Beschwerdeführerin sei über das Vorgehen informiert worden. Entgegen der Argumentation des Rechtsvertreters, wonach im Zweifelsfall zugunsten der Minderjährigkeit zu entscheiden sei, gehe aus dem Altersgutachten ein wahrscheinliches Alter von 19 bis 20 Jahren hervor, das mit dem von der Beschwerdeführerin angegebenen Alter von (...)Jahren und (...) Monaten nicht vereinbar sei. Dabei handle es sich nicht um einen Zweifelsfall. Demnach sei nicht das Mindestalter von Interesse, sondern es sei mittels einer Gesamtwürdigung das wahrscheinlichste Geburtsdatum zu eruieren. In ihrem Fall sei die Volljährigkeit wahrscheinlicher und ihr Geburtsdatum entsprechend der Praxis des SEM festgelegt.</w:t>
      </w:r>
    </w:p>
    <w:p>
      <w:r>
        <w:rPr>
          <w:b/>
        </w:rPr>
        <w:t>E. 5.2</w:t>
      </w:r>
    </w:p>
    <w:p>
      <w:r>
        <w:t>Die Beschwerdeführerin macht demgegenüber geltend, es hätte kein medizinisches Altersgutachten gemäss Art. 17 Abs. 3bis AsylG durchgeführt werden dürfen, da keine Hinweise bestanden hätten, dass sie das Mündigkeitsalter bereits erreicht habe. Dabei verweist sie auf ihre ausführlichen Darlegungen in der Beschwerdeschrift vom 8. März 2017 betreffend die Ziffern 1 - 5 der angefochtenen Verfügung (vgl. Urteil des BVGer E-1443/2017). Die Vorinstanz vermenge datenschutzrechtliche und asylrechtliche Grundsätze. Aus Sicht der gesetzlichen Regeln und der einschlägigen Rechtsprechung interessiere aus datenschutzrechtlicher Warte stets das wahrscheinlichste Geburtsdatum. Die Vorinstanz habe die erwähnte Gesamtwürdigung gar nicht vorgenommen, sondern einzig auf das Altersgutachten abgestellt und die insgesamt glaubhaften Aussagen der persönlich glaubwürdigen Beschwerdeführerin ausser Acht gelassen. Die Vorinstanz lege nicht einzelfallspezifisch dar, weshalb das im ZEMIS geführte Geburtsdatum wahrscheinlicher sei, als das von der Beschwerdeführerin durchwegs konsistent angegebene Geburtsdatum 1. Januar 2000. Im Unterschied zum Urteil des Bundesverwaltungsgerichts A-3080/2016, E. 5.2, nehme die Vorinstanz nicht ausreichend Bezug auf die bestehende Aktenlage. Angesichts des weiten Ermessensspielraums und einer drohenden Persönlichkeitsrechtsverletzung genüge die angefochtene Verfügung den hohen Anforderungen an die Begründungsdichte nicht.</w:t>
      </w:r>
    </w:p>
    <w:p>
      <w:r>
        <w:rPr>
          <w:b/>
        </w:rPr>
        <w:t>E. 6.1</w:t>
      </w:r>
    </w:p>
    <w:p>
      <w:r>
        <w:t>Vorab ist festzustellen, dass im vorliegenden Verfahren eine Verletzung der Begründungspflicht nicht ersichtlich ist, hat sich die Vorinstanz doch mit den entscheidwesentlichen Vorbringen auseinandergesetzt. Die Verfügung ist ausreichend begründet, so dass eine sachgerechte Anfechtung möglich war. Wie im Folgenden zu zeigen sein wird, ist auch die rechtliche Würdigung der Vorinstanz nicht zu beanstanden.</w:t>
      </w:r>
    </w:p>
    <w:p>
      <w:r>
        <w:rPr>
          <w:b/>
        </w:rPr>
        <w:t>E. 6.2</w:t>
      </w:r>
    </w:p>
    <w:p>
      <w:r>
        <w:t>Wie von der Vorinstanz in der angefochtenen Verfügung ausgeführt worden ist, ist die Identität der Beschwerdeführerin gemäss Aktenlage nicht belegt. Sie hat weder Identitätspapiere noch andere Dokumente zum Beleg der von ihr im vorliegenden Gesuch geltend gemachten Identität eingereicht. Es befinden sich in den Akten auch keine Beweismittel, welche die Richtigkeit des im ZEMIS eingetragenen Geburtsdatums stützen würden.</w:t>
      </w:r>
    </w:p>
    <w:p>
      <w:r>
        <w:rPr>
          <w:b/>
        </w:rPr>
        <w:t>E. 6.3</w:t>
      </w:r>
    </w:p>
    <w:p>
      <w:r>
        <w:t>Soweit die Beschwerdeführerin die Verwertbarkeit des ihrer Meinung nach zu Unrecht angeordneten Altersgutachtens in Frage stellt, ist auf die diesbezüglichen Ausführungen im dem sie betreffenden Urteil E-1443/2017 hinzuweisen. Das Gericht hat dabei ausgeführt, dass die von der Vorinstanz vorgenommene Beurteilung der Glaubhaftigkeit der geltend gemachten Minderjährigkeit nicht zu beanstanden ist. Es kann auf die diesbezüglichen Erwägungen hingewiesen werden.</w:t>
      </w:r>
    </w:p>
    <w:p>
      <w:r>
        <w:rPr>
          <w:b/>
        </w:rPr>
        <w:t>E. 6.4</w:t>
      </w:r>
    </w:p>
    <w:p>
      <w:r>
        <w:t>Im vorliegenden Beschwerdeverfahren zum ZEMIS-Berichtigungsbegehren ist festzustellen, dass die Vorinstanz zur Erfüllung ihrer öffentlichen Aufgaben verpflichtet ist, Namen und Geburtsdatum der gesuchstellenden Personen im ZEMIS einzutragen. Vorliegend behauptet sie nicht die Richtigkeit der eingetragenen Daten, sondern stützte sich auf das Aussageverhalten der Beschwerdeführerin, ihr Erscheinungsbild und das medizinische Altersgutachten. Die Vorinstanz kam in der angefochtenen Verfügung wie bereits erwähnt zum Schluss, dass die Beschwerdeführerin die behauptete Minderjährigkeit nicht glaubhaft machen konnte. Das Bundesverwaltungsgericht hat im Urteil E-1443/2017 auch ausgeführt, dass sich die Vorinstanz entgegen der in der Beschwerdeschrift vertretenen Auffassung nicht alleine auf das Ergebnis des Altersgutachtens abgestützt hat. Vielmehr hat sie im Sinne einer Gesamtwürdigung auch den Umstand mitberücksichtigt, wonach die Beschwerdeführerin keine Dokumente betreffend ihr Alter einreichen und diesbezüglich auch keine glaubhaften Angaben machen konnte. Das Bundesverwaltungsgericht gelangt bezüglich des ZEMIS-Berichtigungsverfahrens - unter Berücksichtigung der datenschutzrechtlichen Grundsätze - zum gleichen Schluss wie im Urteil E-1443/2017. Zwar ist weder die Richtigkeit des eingetragenen Geburtsdatums der Beschwerdeführerin noch die des behaupteten Geburtsdatums bewiesen. Aufgrund aller Beweismittel und Indizien (Altersgutachten, Aussageverhalten) steht indes fest, dass die Volljährigkeit der Beschwerdeführerin wahrscheinlicher ist als die behauptete Minderjährigkeit. Das im ZEMIS eingetragene Geburtsdatum mit (...) ist daher unverändert zu belassen. Daran ändert auch der Umstand nichts, dass der aktuelle ZEMIS-Eintrag auf einem fiktiven Geburtstag der Beschwerdeführerin beruht und daher mit grösster Wahrscheinlichkeit nicht richtig ist. Das lässt sich in Fällen, bei denen das Geburtsdatum unbekannt ist und stattdessen praxisgemäss der 1. Januar als fiktiver Geburtstag erfasst wird, nicht vermeiden (vgl. Urteile des BVGer A-7855/2015 vom 26. Februar 2016 E. 5.4, A-4313/2015 vom 14. Dezember 2015 E. 5 und A-1732/2015 vom 13. Juli 2015 E. 5.3). Der bestehende ZEMIS-Eintrag ist daher unverändert zu belassen und weiterhin mit einem Bestreitungsvermerk zu versehen.</w:t>
      </w:r>
    </w:p>
    <w:p>
      <w:r>
        <w:rPr>
          <w:b/>
        </w:rPr>
        <w:t>E. 7</w:t>
      </w:r>
    </w:p>
    <w:p>
      <w:r>
        <w:t>Aus diesen Erwägungen ergibt sich, dass die angefochtene Verfügung Bundesrecht nicht verletzt und auch sonst nicht zu beanstanden ist (Art. 49 VwVG). Die Beschwerde ist abzuweisen.</w:t>
      </w:r>
    </w:p>
    <w:p>
      <w:r>
        <w:rPr>
          <w:b/>
        </w:rPr>
        <w:t>E. 8</w:t>
      </w:r>
    </w:p>
    <w:p>
      <w:r>
        <w:t>Weiter ist festzustellen, dass der am 12. Mai 2017 einstweilen ausgesetzte Vollzugsstopp hinfällig ist.</w:t>
      </w:r>
    </w:p>
    <w:p>
      <w:r>
        <w:rPr>
          <w:b/>
        </w:rPr>
        <w:t>E. 9.1</w:t>
      </w:r>
    </w:p>
    <w:p>
      <w:r>
        <w:t>Die Beschwerdeführerin beantragt die Gewährung der unentgeltlichen Prozessführung gemäss Art. 65 Abs. 1 VwVG. Aufgrund der vorstehenden Erwägungen ergibt sich, dass ihre Rechtsbegehren als aussichtslos zu gelten haben. Damit ist eine der kumulativ zu erfüllenden Voraussetzungen nicht gegeben, weshalb das Gesuch abzuweisen ist.</w:t>
      </w:r>
    </w:p>
    <w:p>
      <w:r>
        <w:rPr>
          <w:b/>
        </w:rPr>
        <w:t>E. 9.2</w:t>
      </w:r>
    </w:p>
    <w:p>
      <w:r>
        <w:t>Bei diesem Ausgang des Verfahrens hat die Beschwerdeführerin die Kosten des vorliegenden Verfahrens zu tragen (Art. 63 Abs. 1 VwVG), die auf Fr. 750.- festzusetzen sind (Art. 1-3 des Reglements vom 21. Februar 2008 über die Kosten und Entschädigungen vor dem Bundesverwaltungs-gericht [VGKE, SR 173.320.2]).</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