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E-2662/2022 vom 24. Juni 2022</w:t>
      </w:r>
    </w:p>
    <w:p>
      <w:r>
        <w:t>Bundesverwaltungsgericht, 2022-06-24, DE</w:t>
      </w:r>
    </w:p>
    <w:p>
      <w:r>
        <w:rPr>
          <w:b/>
        </w:rPr>
        <w:t xml:space="preserve">Quelle: </w:t>
      </w:r>
      <w:r>
        <w:t>https://mcp.opencaselaw.ch/entscheid/bvger_E-2662_2022</w:t>
      </w:r>
    </w:p>
    <w:p>
      <w:r>
        <w:t>FR: TAF E-2662/2022 du 24 juin 2022</w:t>
      </w:r>
    </w:p>
    <w:p>
      <w:r>
        <w:t>IT: TAF E-2662/2022 del 24 giugno 2022</w:t>
      </w:r>
    </w:p>
    <w:p>
      <w:pPr>
        <w:pStyle w:val="Heading2"/>
      </w:pPr>
      <w:r>
        <w:t>Regeste</w:t>
      </w:r>
    </w:p>
    <w:p>
      <w:r>
        <w:t>Nichteintreten auf Asylgesuch und Wegweisung (Dublin-Verfahren - Art. 31a Abs. 1 Bst. b AsylG)</w:t>
      </w:r>
    </w:p>
    <w:p>
      <w:pPr>
        <w:pStyle w:val="Heading2"/>
      </w:pPr>
      <w:r>
        <w:t>Erwägungen</w:t>
      </w:r>
    </w:p>
    <w:p>
      <w:r>
        <w:rPr>
          <w:b/>
        </w:rPr>
        <w:t>E. 1</w:t>
      </w:r>
    </w:p>
    <w:p>
      <w:r>
        <w:t>vom 11. August 1999 (AsylV 1, SR 142.311) Ermessen zukommt (vgl. BVGE 2015/9 E. 7 f.) und den Akten keine Hinweise auf eine geset- zeswidrige Ermessensausübung (vgl. Art. 106 Abs. 1 Bst. a AsylG) durch die Vorinstanz zu entnehmen sind, dass das SEM demnach zu Recht in Anwendung von Art. 31a Abs. 1 Bst. b AsylG auf das Asylgesuch des Beschwerdeführers nicht eingetreten ist und in Anwendung von Art. 44 AsylG die Überstellung in die Niederlanden an- geordnet hat , dass die Beschwerde aus diesen Gründen abzuweisen und die Verfügung des SEM zu bestätigen ist, dass das Beschwerdeverfahren mit vorliegendem Urteil abgeschlossen ist, weshalb sich die Anträge um Gewährung der aufschiebenden Wirkung der Beschwerde und um Verzicht auf das Erheben eines Kostenvorschusses als gegenstandslos erweisen, dass, da die Beschwerde im Zeitpunkt ihrer Einreichung als aussichtslos erschien, das Gesuch um Gewährung der unentgeltlichen Rechtspflege im Sinne von Art. 65 Abs. 1 VwVG abzuweisen ist,</w:t>
      </w:r>
    </w:p>
    <w:p>
      <w:r>
        <w:t>E-2662/2022 Seite 6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E-2662/2022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