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E-2661/2015 vom 9. Oktober 2017</w:t>
      </w:r>
    </w:p>
    <w:p>
      <w:r>
        <w:t>Bundesverwaltungsgericht, 2017-10-09, FR</w:t>
      </w:r>
    </w:p>
    <w:p>
      <w:r>
        <w:rPr>
          <w:b/>
        </w:rPr>
        <w:t xml:space="preserve">Quelle: </w:t>
      </w:r>
      <w:r>
        <w:t>https://mcp.opencaselaw.ch/entscheid/bvger_E-2661_2015</w:t>
      </w:r>
    </w:p>
    <w:p>
      <w:r>
        <w:t>FR: TAF E-2661/2015 du 9 octobre 2017</w:t>
      </w:r>
    </w:p>
    <w:p>
      <w:r>
        <w:t>IT: TAF E-2661/2015 del 9 ottobre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w:t>
      </w:r>
    </w:p>
    <w:p>
      <w:r>
        <w:rPr>
          <w:b/>
        </w:rPr>
        <w:t>E. 1.2</w:t>
      </w:r>
    </w:p>
    <w:p>
      <w:r>
        <w:t>Le recourant a qualité pour recourir (cf. art. 48 al. 1 PA, applicable par renvoi de l'art. 37 LTAF). Présenté dans la forme (cf. art. 52 PA par renvoi de l'art. 6 LAsi)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2009, p. 186 ss ; Minh Son Nguyen, Droit public des étrangers, 2003, p. 447 ss ; Haut Commissariat des Nations Unies pour les Réfugiés, Guide des procédures et critères à appliquer pour déterminer le statut de réfugié, Genève 1992, nos 37 ss p. 11 ss).</w:t>
      </w:r>
    </w:p>
    <w:p>
      <w:r>
        <w:rPr>
          <w:b/>
        </w:rPr>
        <w:t>E. 3.2</w:t>
      </w:r>
    </w:p>
    <w:p>
      <w:r>
        <w:t>En l'occurrence, l'intéressé a fait des événements à l'origine de sa fuite un récit minutieux, sans équivoque et quasi identique d'une audition à l'autre. Moyennant paiement d'une forte somme, il aurait ainsi accepté une mission sans savoir d'emblée en quoi elle consistait. Ses commanditaires, au nombre desquels figurait un membre des services de renseignements togolais, un certain F._______, ne lui auraient en effet appris que le (...) février 2013, veille de la mission, qu'ils attendaient de sa part et d'une quinzaine d'autres personnes qu'ils s'accusent, en présence des médias, de l'incendie du marché de Lomé et qu'ils déclarent avoir agi à l'instigation de personnalités de l'opposition. A aucun moment dans son récit, l'intéressé n'a laissé entendre que ce faux témoignage lui avait pesé. Au contraire, à sa sortie de prison, il serait allé réclamer son dû à F._______, y tenant tellement qu'il aurait menacé ce dernier de rendre publique la supercherie s'il ne le payait pas. Au cours de son audition sur ses motifs d'asile, invité à développer certains points de son récit, il a par contre clamé avec véhémence qu'il n'avait pas fait sa fausse déclaration pour de l'argent, ajoutant que s'il avait su, au départ, qu'il devait faire un faux témoignage, il aurait refusé la proposition. Il n'aurait toutefois plus pu se dérober ensuite car, selon lui, on ne pouvait rien refuser à F._______ et des gendarmes avaient même menacé avec des bâtons ceux qui faisaient mine de vouloir renoncer à faire le faux témoignage. De fait, son récit spontané des événements à l'origine de sa fuite ne se concilie pas avec ses propos subséquents. S'il s'en était voulu d'avoir fait un faux témoignage et qu'il n'avait nullement été intéressé par l'argent promis en échange, il ne serait pas allé réclamer son dû à F._______, sous la menace de tout dévoiler. Dépourvues de logique, ses déclarations amènent à penser qu'il n'a pas vécu les événements dont il se prévaut. D'autres incohérences plaident également dans le sens de l'invraisemblance des faits allégués. Le Tribunal, exclut que le recourant ait pu être détenu dans une cellule de 5 m2 avec vingt à vingt-cinq autres personnes pendant six mois, comme il l'a prétendu, de telles conditions de détention étant physiquement et techniquement inconcevables. En outre, s'il avait volontairement été détenu contre de l'argent, il est très probable qu'il n'aurait pas été traité aussi durement. Durant ses auditions, l'intéressé a aussi systématiquement veillé à donner les prénoms et les noms des complices de F._______. Il n'est dès lors pas crédible qu'il ne sache pas l'identité complète de ce dernier. Ses justifications à ce sujet convainquent d'autant moins que selon ses dires, F._______ aurait été l'employeur de son ami E._______ et que lui-même se serait rendu à deux reprises chez F._______. Par ailleurs, dans le rapport d'enquête du H._______ de (...) 2013, il n'est nulle part fait mention ni du nom du recourant ni de la présentation du (...) février 2013 à la presse. Il est par contre fait état d'une conférence de presse tenue le 24 janvier précédent, lors de laquelle le Ministre de la sécurité et de la protection civile a présenté des personnes interpelées, dont un certain Toussaint Tomety alias Mohamed Loum, qui a reconnu être l'auteur de l'incendie du marché de Lomé avant de se rétracter et d'affirmer avoir été manipulé pour impliquer les responsables du CST, dont l'ancien premier Ministre Agbéyomé Kodjo. Certes, le rapport en question n'a pas un caractère officiel. Toutefois le fait qu'on y décèle rien qui pourrait relier le recourant aux événements rapportés et aux personnes citées fait apparaître l'implication de ce dernier comme hautement improbable. Vu ce qui précède, le Tribunal, à l'instar du SEM, ne peut reconnaître une force probante déterminante aux recommandations de la M._______ et du N._______, dès lors qu'elles ont été établies à la demande du recourant. Le Tribunal relève également qu'aussi bien la recommandation du N._______ que l'attestation de Me G._______ font état d'une tentative d'enlèvement, respectivement d'une agression, le (...) décembre 2013, contre O._______, présenté comme le frère aîné du recourant. L'agression en question, en lien avec la fuite du recourant, aurait entraîné l'hospitalisation dudit frère comme en attestent les certificats médicaux versés au dossier. Le N._______ et Me G._______ signalent aussi la disparition de O._______ après son hospitalisation. Me G._______ indique toutefois avoir établi son attestation à la demande du précité. De fait, interrogé sur sa famille, le recourant a déclaré avoir un seul frère avec lequel il vivait à B._______. Son prénom serait toutefois D._______ et non pas O._______. Ce frère, toujours selon les dires du recourant, serait en outre né en (...) et non pas en 1974, comme indiqué sur les photocopies de la carte d'identité de O._______. Par ailleurs, O._______ aurait disparu après son hospitalisation, en décembre 2013 ; selon le N._______, il était toujours porté disparu en septembre 2016. Aussi, on ne voit pas comment il aurait pu demander à Me G._______ d'établir une attestation pour son frère, le 1er octobre 2016. A considérer qu'il la lui aurait déjà demandée en décembre 2013, on ne voit alors pas ce qui aurait poussé Me G._______ à la dater du 1er octobre 2016 puis à la faire parvenir au recourant, par le biais d'un tiers, en 2017 seulement, étant entendu que le recourant a forcément dû entretenir des contacts avec son défenseur au Togo. Enfin, les certificats médicaux établis au nom de O._______ ne permettent pas conclure que celui-ci aurait été battu par des représentants des autorités à cause du recourant. Dans la mesure où on peut les lire, aucun des articles de presse annexés au mémoire de recours ne concerne le recourant. On ne peut donc en déduire qu'il serait menacé par les autorités de son pays.</w:t>
      </w:r>
    </w:p>
    <w:p>
      <w:r>
        <w:rPr>
          <w:b/>
        </w:rPr>
        <w:t>E. 3.3</w:t>
      </w:r>
    </w:p>
    <w:p>
      <w:r>
        <w:t>Il en résulte que le recourant n'a pas établi l'existence d'une crainte fondée de persécutions au sens de l'art. 3 LAsi et c'est partant à bon droit que le SEM ne lui a pas reconnu la qualité de réfugié ni octroyé l'asile. Il s'ensuit que le recours doit être rejeté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En l'espèce, le recourant n'a pas établi, dans son cas, l'existence d'un risque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administratif fédéral E-6697/2016 du 10 avril 2017 consid. 7.3.1). Dans la mesure où le recourant n'a en l'espèce pas rendu vraisemblable qu'il serait effectivement en danger en cas de retour au Togo, il n'y a pas lieu de considérer qu'il existe pour lui un véritable risque concret et sérieux d'être victime de tortures, ou de traitements inhumains ou dégradants en cas de renvoi dans son pays.</w:t>
      </w:r>
    </w:p>
    <w:p>
      <w:r>
        <w:rPr>
          <w:b/>
        </w:rPr>
        <w:t>E. 5.4</w:t>
      </w:r>
    </w:p>
    <w:p>
      <w:r>
        <w:t>Dès lors, l'exécution du renvoi du recourant sous forme de refoulement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6.2</w:t>
      </w:r>
    </w:p>
    <w:p>
      <w:r>
        <w:t>Il est notoire que le Togo ne connait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si ce pays a pu être dans le passé le théâtre de troubles graves, particulièrement dans les années 2005-2006, tel n'est plus le cas aujourd'hui.</w:t>
      </w:r>
    </w:p>
    <w:p>
      <w:r>
        <w:rPr>
          <w:b/>
        </w:rPr>
        <w:t>E. 6.3</w:t>
      </w:r>
    </w:p>
    <w:p>
      <w:r>
        <w:t>En outre, il ne ressort du dossier aucun élément dont on pourrait inférer une mise en danger concrète du recourant en cas d'exécution du renvoi. L'intéressé est jeune et n'a en outre pas allégué avoir des problèmes de santé particuliers. Le Tribunal relève par ailleurs que dans son pays, il exerçait la profession de (...). Il a donc une expérience professionnelle dans ce domaine. Il devrait ainsi être en mesure d'assurer sa subsistance à son retour au Togo.</w:t>
      </w:r>
    </w:p>
    <w:p>
      <w:r>
        <w:rPr>
          <w:b/>
        </w:rPr>
        <w:t>E. 6.4</w:t>
      </w:r>
    </w:p>
    <w:p>
      <w:r>
        <w:t>Pour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Cela étant, l'exécution du renvoi doit être déclarée conforme aux dispositions légales. Il s'ensuit que le recours, en tant qu'il conteste la décision de renvoi et son exécution, doit être également rejeté.</w:t>
      </w:r>
    </w:p>
    <w:p>
      <w:r>
        <w:rPr>
          <w:b/>
        </w:rPr>
        <w:t>E. 9</w:t>
      </w:r>
    </w:p>
    <w:p>
      <w:r>
        <w:t>Le recourant ayant succombé, il y aurait lieu de mettre des frais de procédure à sa charge conformément aux art. 63 al. 1 PA et 2 et 3 let. b du règlement du 21 février 2008 concernant les frais, dépens et indemnités fixés par le Tribunal administratif fédéral (FITAF, RS 173.320.2). Les conditions de l'art. 110a LAsi étant toutefois réunies, l'assistance judiciaire totale, requise au moment du dépôt du recours, lui est octroyée de sorte qu'il n'est pas perçu de frais.</w:t>
      </w:r>
    </w:p>
    <w:p>
      <w:r>
        <w:rPr>
          <w:b/>
        </w:rPr>
        <w:t>E. 10</w:t>
      </w:r>
    </w:p>
    <w:p>
      <w:r>
        <w:t>Sur la base du décompte de prestations joint au mémoire de recours, de celui produit le 7 mars 2017 et du travail accompli ultérieurement, il y a lieu d'allouer à Anne-Cécile Leyvraz, désignée en qualité de mandataire d'office du recourant, la somme de 1'600 francs, retenue sur la base d'un tarif horaire de 150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