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E-2658/2016 vom 4. Mai 2016</w:t>
      </w:r>
    </w:p>
    <w:p>
      <w:r>
        <w:t>Bundesverwaltungsgericht, 2016-05-04, DE</w:t>
      </w:r>
    </w:p>
    <w:p>
      <w:r>
        <w:rPr>
          <w:b/>
        </w:rPr>
        <w:t xml:space="preserve">Quelle: </w:t>
      </w:r>
      <w:r>
        <w:t>https://mcp.opencaselaw.ch/entscheid/bvger_E-2658_2016</w:t>
      </w:r>
    </w:p>
    <w:p>
      <w:r>
        <w:t>FR: TAF E-2658/2016 du 4 mai 2016</w:t>
      </w:r>
    </w:p>
    <w:p>
      <w:r>
        <w:t>IT: TAF E-2658/2016 del 4 maggio 2016</w:t>
      </w:r>
    </w:p>
    <w:p>
      <w:pPr>
        <w:pStyle w:val="Heading2"/>
      </w:pPr>
      <w:r>
        <w:t>Regeste</w:t>
      </w:r>
    </w:p>
    <w:p>
      <w:r>
        <w:t>Nichteintreten auf Asylgesuch (sicherer Drittstaat)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2 AsylG und Art. 52 Abs. 1 VwVG) ist insoweit einzutreten.</w:t>
      </w:r>
    </w:p>
    <w:p>
      <w:r>
        <w:rPr>
          <w:b/>
        </w:rPr>
        <w:t>E. 2.1</w:t>
      </w:r>
    </w:p>
    <w:p>
      <w:r>
        <w:t>Mit Beschwerde in Asylsachen kann die Verletzung von Bundesrecht sowie die unrichtige oder unvollständige Feststellung des rechtserheblichen Sachverhalts gerügt werden (Art. 106 Abs. 1 AsylG). Im Zusammenhang mit dem Wegweisungsvollzug kann zudem die Unangemessenheit gerügt werden (Art. 37 VGG i.V.m. Art. 49 VwVG; vgl. BVGE 2014/26 E. 5).</w:t>
      </w:r>
    </w:p>
    <w:p>
      <w:r>
        <w:rPr>
          <w:b/>
        </w:rPr>
        <w:t>E. 2.2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 Soweit der Beschwerdeführer die Gewährung von Asyl sowie die vorläufige Aufnahme als Flüchtling begehrt, erweitert er den Streitgegenstand, was unzulässig ist. Insoweit ist auf die Beschwerde nicht einzutreten.</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a AsylG tritt die Behörde auf ein Asylgesuch in der Regel nicht ein, wenn Asylsuchende in einen sicheren Drittstaat nach Art. 6a Abs. 2 Bst. b AsylG zurückkehren können, in welchem sie sich vorher aufgehalten haben. Der Bundesrat bezeichnet Staaten, in denen nach seinen Feststellungen effektiver Schutz vor Rückschiebung im Sinne von Art. 5 Abs. 1 AsylG besteht (Art. 6a Abs. 2 Bst. b AsylG). Nach Art. 5 Abs. 1 AsylG darf keine Person in irgendeiner Form zur Ausreise in ein Land gezwungen werden, in dem ihr Leib, ihr Leben oder ihre Freiheit aus einem Grund nach Art. 3 Abs. 1 AsylG gefährdet ist oder in dem sie Gefahr läuft, zur Ausreise in ein solches Land gezwungen zu werden.</w:t>
      </w:r>
    </w:p>
    <w:p>
      <w:r>
        <w:rPr>
          <w:b/>
        </w:rPr>
        <w:t>E. 3.2</w:t>
      </w:r>
    </w:p>
    <w:p>
      <w:r>
        <w:t>Die Vorinstanz stellt in der angefochtenen Verfügung zutreffend fest, dass es sich bei Italien um einen sicheren Drittstaat im Sinne von Art. 6a Abs. 2 Bst. b AsylG handelt. Aus den Akten geht hervor, dass die italienischen Behörden dem Beschwerdeführer subsidiären Schutz gewährt und der Wiederaufnahme zugestimmt haben (SEM-Akten, B17 und B24).</w:t>
      </w:r>
    </w:p>
    <w:p>
      <w:r>
        <w:rPr>
          <w:b/>
        </w:rPr>
        <w:t>E. 3.3</w:t>
      </w:r>
    </w:p>
    <w:p>
      <w:r>
        <w:t>Der Beschwerdeführer stellt zu Recht nicht in Abrede, dass Italien als verfolgungssicherer Drittstaat gilt und ihm dort subsidiärer Schutz gewährt wurde. Hinweise auf eine Verfolgung, die geeignet wäre, die Regelvermutung des verfolgungssicheren Drittstaates im konkreten Fall umzustossen, liegen nicht vor. Solches bringt der Beschwerdeführer auch nicht vor. Ebenfalls zu Recht macht der Beschwerdeführer nicht geltend, die Vorinstanz habe fälschlicherweise ein schutzwürdiges Interesse zur Feststellung der Flüchtlingseigenschaft verneint. Die Vorinstanz ist auf das Asylgesuch zu Recht nicht eingetreten.</w:t>
      </w:r>
    </w:p>
    <w:p>
      <w:r>
        <w:rPr>
          <w:b/>
        </w:rPr>
        <w:t>E. 4</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(BVGE 2009/50 E. 9), wie die nachfolgenden Erwägungen zeigen. Die Wegweisung wurde zu Recht angeordnet.</w:t>
      </w:r>
    </w:p>
    <w:p>
      <w:r>
        <w:rPr>
          <w:b/>
        </w:rPr>
        <w:t>E. 5.1</w:t>
      </w:r>
    </w:p>
    <w:p>
      <w:r>
        <w:t>Gemäss Art. 83 Abs. 1 AuG (SR 142.20) i.V.m. Art. 44 AsylG regelt die Behörde das Anwesenheitsverhältnis nach den gesetzlichen Bestimmungen über die vorläufige Aufnahme von Ausländern, wenn der Vollzug der Wegweisung nicht zulässig, zumutbar oder möglich ist.</w:t>
      </w:r>
    </w:p>
    <w:p>
      <w:r>
        <w:rPr>
          <w:b/>
        </w:rPr>
        <w:t>E. 5.2</w:t>
      </w:r>
    </w:p>
    <w:p>
      <w:r>
        <w:t>Der Vollzug der Wegweisung ist nicht zulässig, wenn völkerrechtliche Verpflichtungen der Schweiz einer Weiterreise der Ausländerin oder des Ausländers in den Heimat-, Herkunfts- oder einen Drittstaat entgegenstehen (Art. 83 Abs. 3 AuG).</w:t>
      </w:r>
    </w:p>
    <w:p>
      <w:r>
        <w:rPr>
          <w:b/>
        </w:rPr>
        <w:t>E. 5.2.1</w:t>
      </w:r>
    </w:p>
    <w:p>
      <w:r>
        <w:t>Der Beschwerdeführer rügt auf Beschwerdeebene eine Verletzung von Art. 8 EMRK. Art. 8 EMRK garantiert zwar kein Recht auf Aufenthalt in einem bestimmten Staat. Es kann aber das in Art. 8 EMRK geschützte Recht auf Achtung des Privat- und Familienlebens verletzen, wenn einem Ausländer, dessen Familienangehörige hier weilen, die Anwesenheit untersagt und damit das Familienleben vereitelt wird. Der sich hier aufhaltende Familienangehörige muss nach der bundesgerichtlichen Rechtsprechung seinerseits über ein gefestigtes Anwesenheitsrecht verfügen, was praxisgemäss der Fall ist, wenn er das Schweizer Bürgerrecht besitzt, ihm die Niederlassungsbewilligung gewährt wurde oder er über eine Aufenthaltsbewilligung verfügt, die ihrerseits auf einem gefestigten Rechtsanspruch beruht (statt vieler: BGE 135 I 143 E. 1.3). Das Bundesgericht hat in BGE 126 II 335 ausgeführt, dass vorläufig in der Schweiz aufgenommene Flüchtlinge gestützt auf das nationale Recht über kein gesichertes Anwesenheitsrecht verfügen, das ihnen einen Anspruch auf Erteilung einer Aufenthaltsbewilligung verleihen würde (vgl. BVGE 2012/4 E. 4.3). Sowohl das Bundesgericht als auch das Bundesverwaltungsgericht gehen davon aus, dass bei einer vorläufigen Aufnahme von einem faktisch gesicherten Aufenthaltsrecht ausgegangen werden kann, wenn der Aufenthalt des vorläufig Aufgenommenen mehrere Jahre gedauert hat (vgl. Urteil des BVGer E-6268/2013 vom 26. März 2014). Die seit 24. März 2014 und somit erst seit verhältnismässig kurzer Zeit als Flüchtling in der Schweiz vorläufig aufgenommene Ehefrau des Beschwerdeführers und die Kinder verfügen in Anbetracht der vorstehend dargelegten Rechtsprechung über kein gefestigtes Anwesenheitsrecht in der Schweiz, weshalb der Beschwerdeführer aus Art. 8 EMRK keine Ansprüche abzuleiten vermag. Aus den eingereichten Familienfotos kann der Beschwerdeführer nichts zu seinen Gunsten ableiten, da die Frage, ob zwischen dem Beschwerdeführer und seiner Ehefrau und den Kindern eine echte, nahe und gelebte Beziehung besteht, offen gelassen werden kann.</w:t>
      </w:r>
    </w:p>
    <w:p>
      <w:r>
        <w:rPr>
          <w:b/>
        </w:rPr>
        <w:t>E. 5.2.2</w:t>
      </w:r>
    </w:p>
    <w:p>
      <w:r>
        <w:t>Nachdem der Beschwerdeführer in Italien subsidiären Schutz geniesst, besteht kein Anlass zur Annahme, es drohe ihm eine Verletzung des in Art. 33 Abs. 1 des Abkommens vom 28. Juli 1951 über die Rechtsstellung der Flüchtlinge (FK, SR 0.142.30) verankerten Grundsatzes der Nichtrückschiebung. Italien ist Signatarstaat der EMRK und des Übereinkommens vom 10. Dezember 1984 gegen Folter und andere grausame, unmenschliche oder erniedrigende Behandlung oder Strafe (FoK, SR 0.105). Zudem gibt es keine hinreichenden Anhaltspunkte, dass Italien insoweit seine aus diesen Konventionen entstehenden völkerrechtlichen Verpflichtungen nicht einhalten würde. Namentlich ist festzuhalten, dass Italien an die Richtlinie 2011/95/EU (Richtlinie des Europäischen Parlaments und des Rates vom 13. Dezember 2011 über Normen für die Anerkennung von Drittstaatsangehörigen oder Staatenlosen als Personen mit Anspruch auf internationalen Schutz, für einen einheitlichen Status für Flüchtlinge oder für Personen mit Anrecht auf subsidiären Schutz und für den Inhalt des zu gewährenden Schutzes) gebunden ist. Im Kapitel VII werden die den Flüchtlingen und Personen mit subsidiärem Schutzstatus zu gewährenden Rechte geregelt (Art. 26 [Zugang zu Beschäftigung], Art. 29 Abs. 2 [Sozial- und Nothilfe] und Art. 30 Abs. 2 [medizinische Versorgung]).</w:t>
      </w:r>
    </w:p>
    <w:p>
      <w:r>
        <w:rPr>
          <w:b/>
        </w:rPr>
        <w:t>E. 5.2.3</w:t>
      </w:r>
    </w:p>
    <w:p>
      <w:r>
        <w:t>Aufgrund der Akten liegen keine konkreten Anhaltspunkte dafür vor, dass der Beschwerdeführer für den Fall einer Ausschaffung nach Italien dort mit beachtlicher Wahrscheinlichkeit einer nach Art. 3 EMRK oder Art. 1 FoK verbotenen Strafe oder Behandlung ausgesetzt wäre. Der Vollzug der Wegweisung ist zulässig.</w:t>
      </w:r>
    </w:p>
    <w:p>
      <w:r>
        <w:rPr>
          <w:b/>
        </w:rPr>
        <w:t>E. 5.3</w:t>
      </w:r>
    </w:p>
    <w:p>
      <w:r>
        <w:t>Der Vollzug der Wegweisung kann nach Art. 83 Abs. 4 AuG für Ausländerinnen und Ausländer unzumutbar sein, wenn sie im Heimat- oder Herkunftsstaat auf Grund von Situationen wie Krieg, Bürgerkrieg, allgemeiner Gewalt und medizinischer Notlage konkret gefährdet sind. In Italien herrscht keine Situation von allgemeiner Gewalt. Der Beschwerdeführer kann gegenüber den italienischen Behörden seinen Anspruch auf Unterstützung, Unterkunft und medizinische Versorgung geltend machen. Des Weiteren handelt es sich beim Beschwerdeführer um einen jungen gesunden Mann. Der Vollzug der Wegweisung ist somit zumutbar.</w:t>
      </w:r>
    </w:p>
    <w:p>
      <w:r>
        <w:rPr>
          <w:b/>
        </w:rPr>
        <w:t>E. 5.4</w:t>
      </w:r>
    </w:p>
    <w:p>
      <w:r>
        <w:t>Nachdem die italienischen Behörden einer Rückübernahme des Beschwerdeführers ausdrücklich zugestimmt haben, ist der Vollzug der Wegweisung auch möglich (Art. 83 Abs. 2 AuG).</w:t>
      </w:r>
    </w:p>
    <w:p>
      <w:r>
        <w:rPr>
          <w:b/>
        </w:rPr>
        <w:t>E. 5.5</w:t>
      </w:r>
    </w:p>
    <w:p>
      <w:r>
        <w:t>Zusammenfassend ergibt sich, dass der Wegweisungsvollzug als zulässig, zumutbar und möglich zu erkennen ist, womit die Anordnung einer vorläufigen Aufnahme ausser Betracht fällt (Art. 83 Abs. 1-4 AuG).</w:t>
      </w:r>
    </w:p>
    <w:p>
      <w:r>
        <w:rPr>
          <w:b/>
        </w:rPr>
        <w:t>E. 6</w:t>
      </w:r>
    </w:p>
    <w:p>
      <w:r>
        <w:t>Nach dem Gesagten ergibt sich, dass die angefochtene Verfügung Bundesrecht nicht verletzt und auch sonst nicht zu beanstanden ist (Art. 106 Abs. 1 AsylG). Die Beschwerde ist abzuweisen.</w:t>
      </w:r>
    </w:p>
    <w:p>
      <w:r>
        <w:rPr>
          <w:b/>
        </w:rPr>
        <w:t>E. 7.1</w:t>
      </w:r>
    </w:p>
    <w:p>
      <w:r>
        <w:t>Der Beschwerdeführer beantragt die Gewährung der unentgeltlichen Prozessführung.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Mit dem Urteil wird das Gesuch um Erlass des Kostenvorschusses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