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E-2643/2018 vom 31. Mai 2018</w:t>
      </w:r>
    </w:p>
    <w:p>
      <w:r>
        <w:t>Bundesverwaltungsgericht, 2018-05-31, FR</w:t>
      </w:r>
    </w:p>
    <w:p>
      <w:r>
        <w:rPr>
          <w:b/>
        </w:rPr>
        <w:t xml:space="preserve">Quelle: </w:t>
      </w:r>
      <w:r>
        <w:t>https://mcp.opencaselaw.ch/entscheid/bvger_E-2643_2018</w:t>
      </w:r>
    </w:p>
    <w:p>
      <w:r>
        <w:t>FR: TAF E-2643/2018 du 31 mai 2018</w:t>
      </w:r>
    </w:p>
    <w:p>
      <w:r>
        <w:t>IT: TAF E-2643/2018 del 31 maggio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LTF, non réalisée en l'espèce, statue définitivement.</w:t>
      </w:r>
    </w:p>
    <w:p>
      <w:r>
        <w:rPr>
          <w:b/>
        </w:rPr>
        <w:t>E. 1.2</w:t>
      </w:r>
    </w:p>
    <w:p>
      <w:r>
        <w:t>Le recourant a qualité pour recourir (cf. art. 48, applicable par renvoi de l'art. 37 LTAF). Présenté dans la forme (cf. art. 52 PA par renvoi de l'art. 6 LAsi) et le délai (cf. art. 108 al. 2 LAsi) prescrits par la loi, le recours est recevable.</w:t>
      </w:r>
    </w:p>
    <w:p>
      <w:r>
        <w:rPr>
          <w:b/>
        </w:rPr>
        <w:t>E. 1.3</w:t>
      </w:r>
    </w:p>
    <w:p>
      <w:r>
        <w:t>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2012/21 consid. 5.1 p. 414 s. ATAF 2011/43 consid. 6.1 p. 886, ATAF 2011/1 consid. 2 p. 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Une persécution passée cesse d'être déterminante pour la reconnaissance de la qualité de réfugié si l'on peut exclure toute persistance d'une crainte objectivement fondée de subir une nouvelle persécution analogue. Le lien de causalité, appelé matériel ou objectif, pourra être donc considéré comme rompu lorsqu'un changement objectif de circonstances dans le pays d'origine du requérant - intervenu depuis la survenance des préjudices allégués ou depuis le départ - ne permet plus d'admettre l'existence d'un besoin actuel de protection (cf. ATAF 2010/57 consid. 4.1 p. 829 s.)</w:t>
      </w:r>
    </w:p>
    <w:p>
      <w:r>
        <w:rPr>
          <w:b/>
        </w:rPr>
        <w:t>E. 3.2</w:t>
      </w:r>
    </w:p>
    <w:p>
      <w:r>
        <w:t>En l'occurrence, il n'est pas contesté qu'après un bref exil, l'ex-(...) du Zimbabwe, dont le recourant dit qu'il est son grand-oncle, est retourné au pays, en (...). Le recourant observe toutefois que lui-même est toujours menacé dans son pays par ceux-là même qui l'auraient persécuté à cause de son grand-oncle. Fort de ce constat, il estime être en droit de se prévaloir d'une crainte fondée de persécution au sens de l'art. 3 LAsi. Cette opinion ne peut être suivie. En effet, comme dit à bon escient par le SEM, dès lors que son grand-oncle était déjà retourné au Zimbabwe, en (...), le recourant n'avait plus à craindre, au moment du prononcé de la décision sur la demande d'asile, d'être persécuté à cause de celui-ci et ceux qui l'auraient encore recherché à ce moment-là, ne le traqueraient assurément plus à cause de son grand-oncle mais pour l'empêcher de dénoncer aux autorités leurs agissements à son endroit, ce qui n'est pas, comme dit à juste titre par le SEM, un motif de fuite tombant dans le champ de l'art. 3 LAsi (cf. aussi sur ces questions, ATAF 2011/50 consid. 3.1.2.2). Pour le reste, la demande d'enquête d'ambassade réclamée par le recourant ne se révélait pas nécessaire car, même à le considérer comme le petit-neveu de l'ex-(...) du Zimbabwe, ce que le SEM a fait, les sources attestant du retour de son grand-oncle au pays étaient fiables et suffisantes. Enfin, le recourant ne prétend pas être homosexuel. Il n'a fait qu'honorer une commande de l'association des gays et des lesbiennes du Zimbabwe (GALZ) et, s'il l'affirme, il ne démontre pas à quel titre cette prestation serait répréhensible. Par ailleurs l'association « GALZ » a pignon sur rue au Zimbabwe (cf. arrêt du Tribunal D-6029/2009 du 21 octobre 2009). Dans ces conditions, il ne risque pas d'être persécuté pour ce motif.</w:t>
      </w:r>
    </w:p>
    <w:p>
      <w:r>
        <w:rPr>
          <w:b/>
        </w:rPr>
        <w:t>E. 3.3</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 recourant n'a pas établi, dans son cas,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2010/42 consid. 11.2 et 11.3 ; 2009/2 consid. 9.1 ; Jurisprudence et informations de la Commission suisse de recours en matière d'asile [JICRA] 1996 no 18 consid. 14b let. ee p. 186 s.).</w:t>
      </w:r>
    </w:p>
    <w:p>
      <w:r>
        <w:rPr>
          <w:b/>
        </w:rPr>
        <w:t>E. 6.5</w:t>
      </w:r>
    </w:p>
    <w:p>
      <w:r>
        <w:t>De façon générale, le Tribunal considère qu'en matière de sécurité, la situation actuelle au Zimbabwe ne s'oppose pas au renvoi du recourant. Reste à examiner si, du fait de sa situation personnelle, l'intéressé pourrait se retrouver exposé à un risque réel de traitements contraires à l'art. 3 CEDH en cas de renvoi dans son pays. Le Tribunal estime que, même à admettre les violences dont l'intéressé dit avoir été victime au Zimbabwe, notamment en se fondant sur le rapport médical du 13 avril 2018, le risque, pour lui, d'y être à nouveau soumis n'est qu'hypothétique, faute d'indice solide montrant que ceux qui s'en étaient pris à lui en novembre 2017 le rechercheraient encore. Il n'est ainsi pas établi que son cousin aurait définitivement disparu, ni dans quelles circonstances il aurait disparu après avoir été vu une dernière fois avec des soldats. Aucune pièce au dossier, notamment aucun avis, ni de disparition ni de décès, ne vient attester cette affirmation. Il n'est pas non plus certain que les soldats, en compagnie desquels son cousin aurait été vu, auraient été les mêmes que ceux qui l'auraient agressé en novembre 2017. Leur description, au téléphone, par son cousin puis par un ami, lui aurait tout au plus fait penser à ses agresseurs. Par ailleurs, ces individus seraient-ils effectivement ses agresseurs, il n'est alors pas dit qu'ils pourraient aujourd'hui encore s'en prendre impunément à lui. Le Tribunal estime en effet que, depuis le coup d'état de novembre 2017, la capacité des autorités du Zimbabwe à protéger ceux qui vivent dans ce pays s'est renforcée au point qu'un risque réel de mauvais traitement pour le recourant en cas de renvoi apparaît considérablement réduit voire exclu. En définitive, il y a lieu de retenir, d'une part, que les crainte du recourant d'être victime de traitements contraires à l'art. 3 CEDH, à son retour au Zimbabwe, relèvent avant tout de la spéculation, d'autre part qu'il a la possibilité de se prémunir contre un risque de mauvais traitement en sollicitant l'intervention des autorités de son pays.</w:t>
      </w:r>
    </w:p>
    <w:p>
      <w:r>
        <w:rPr>
          <w:b/>
        </w:rPr>
        <w:t>E. 6.6</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le Zimbabwe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Le recourant oppose à l'exécution de son renvoi le risque, élevé selon lui, d'être privé, de retour dans son pays, des soins que requiert le syndrome de stress post-traumatique suspecté chez lui. Il souligne ainsi les fortes carences de son pays en personnel médical à disposition pour les soins psychiatriques ou encore en médicaments disponibles.</w:t>
      </w:r>
    </w:p>
    <w:p>
      <w:r>
        <w:rPr>
          <w:b/>
        </w:rPr>
        <w:t>E. 7.3.1</w:t>
      </w:r>
    </w:p>
    <w:p>
      <w:r>
        <w:t>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 s. et 87). Contrairement à l'avis de l'intéressé et au vu du certificat médical établi par le docteur M._______, le 13 avril 2018, le SEM n'avait pas à entreprendre d'autres mesures d'instruction en dépit des souhaits du recourant, le praticien ayant précisé qu'il n'y avait aucune urgence.</w:t>
      </w:r>
    </w:p>
    <w:p>
      <w:r>
        <w:rPr>
          <w:b/>
        </w:rPr>
        <w:t>E. 7.3.2</w:t>
      </w:r>
    </w:p>
    <w:p>
      <w:r>
        <w:t>De fait, le Tribunal n'estime pas grave le supposé trouble psychique du recourant au point d'occasionner une mise en danger concrète de son intégrité, physique ou psychique, en cas de renvoi. En outre, cette mesure ne saurait être suspendue uniquement parce que les infrastructures hospitalières ou le personnel médical spécialisé en soins psychiatriques à disposition dans son pays seraient des plus restreints. A partir du moment où il est établi que le recourant peut avoir accès à des soins, cas échéant alternatifs, qui, tout en correspondant aux standards du pays d'origine, sont adéquats à son état de santé, il peut être exigé de sa part qu'il regagne son pays. En l'occurrence, le recourant ne conteste pas qu'il pourrait se faire soigner dans l'établissement spécialisé en soins psychiatriques que le SEM lui a indiqué, à C.________. Dans ces conditions, son état ne saurait faire obstacle à son renvoi. En tout état de cause, il pourra solliciter du SEM une aide au retour pour motifs médicaux (art. 73 OA 2 [RS, 142.312]), afin notamment de financer les soins nécessaires jusqu'à ce que son état de santé s'améliore et / ou emporter avec lui une réserve de médicaments pour surmonter la période de transition jusqu'à sa réinsertion effective dans ce pays.</w:t>
      </w:r>
    </w:p>
    <w:p>
      <w:r>
        <w:rPr>
          <w:b/>
        </w:rPr>
        <w:t>E. 7.3.3</w:t>
      </w:r>
    </w:p>
    <w:p>
      <w:r>
        <w:t>Enfin, l'intéressé est encore jeune. Dans son pays, il aurait eu du succès dans son activité entrepreneur indépendant. De retour chez lui, il devrait donc être en mesure de trouver les moyens d'assurer, comme par le passé, sa subsistance, cela d'autant plus aisément qu'il ne semblait pas tenu de pourvoir à l'entretien de son enfant. Il a aussi une soeur, en H._______, qui l'a déjà soutenu par le passé et sur laquelle il peut compter.</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Il est renoncé à un échange d'écritures (cf. art. 111a al. 1 LAsi).</w:t>
      </w:r>
    </w:p>
    <w:p>
      <w:r>
        <w:rPr>
          <w:b/>
        </w:rPr>
        <w:t>E. 11</w:t>
      </w:r>
    </w:p>
    <w:p>
      <w:r>
        <w:t>Dans la mesure où il est statué sur le fond, la demande de dispense du versement d'une avance de frais devient sans objet (art. 63 al. 4 PA).</w:t>
      </w:r>
    </w:p>
    <w:p>
      <w:r>
        <w:rPr>
          <w:b/>
        </w:rPr>
        <w:t>E. 12</w:t>
      </w:r>
    </w:p>
    <w:p>
      <w:r>
        <w:t>Vu l'issue de la procédure, il y aurait lieu de mettre les frais à la charge du recourant, conformément à l'art. 63 al. 1 PA et aux art. 2 et 3 let. b du règlement du 21 février 2008 concernant les frais, dépens et indemnités fixés par le Tribunal administratif fédéral (FITAF, RS 173.320.2). L'assistance judiciaire partielle à l'octroi de laquelle le recourant a conclu doit toutefois lui être accordée dans la mesure où ses conclusions n'étaient pas d'emblée vouées à l'échec et du fait que son indigence doit être admise (cf. art. 65 al. 1 PA). En conséquence,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