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E-2606/2014 vom 28. November 2014</w:t>
      </w:r>
    </w:p>
    <w:p>
      <w:r>
        <w:t>Bundesverwaltungsgericht, 2014-11-28, FR</w:t>
      </w:r>
    </w:p>
    <w:p>
      <w:r>
        <w:rPr>
          <w:b/>
        </w:rPr>
        <w:t xml:space="preserve">Quelle: </w:t>
      </w:r>
      <w:r>
        <w:t>https://mcp.opencaselaw.ch/entscheid/bvger_E-2606_2014</w:t>
      </w:r>
    </w:p>
    <w:p>
      <w:r>
        <w:t>FR: TAF E-2606/2014 du 28 novembre 2014</w:t>
      </w:r>
    </w:p>
    <w:p>
      <w:r>
        <w:t>IT: TAF E-2606/2014 del 28 novembre 2014</w:t>
      </w:r>
    </w:p>
    <w:p>
      <w:pPr>
        <w:pStyle w:val="Heading2"/>
      </w:pPr>
      <w:r>
        <w:t>Regeste</w:t>
      </w:r>
    </w:p>
    <w:p>
      <w:r>
        <w:t>Exécution du renvoi</w:t>
      </w:r>
    </w:p>
    <w:p>
      <w:pPr>
        <w:pStyle w:val="Heading2"/>
      </w:pPr>
      <w:r>
        <w:t>Erwägungen</w:t>
      </w:r>
    </w:p>
    <w:p>
      <w:r>
        <w:rPr>
          <w:b/>
        </w:rPr>
        <w:t>E. 1.1</w:t>
      </w:r>
    </w:p>
    <w:p>
      <w:r>
        <w:t>Le Tribunal administratif fédéral (ci-après: le Tribunal), en vertu de l'art. 31 LTAF (RS 173.32), connaît des recours contre les décisions au sens de l'art. 5 PA (RS 172.021)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(cf. art. 83 let. d ch. 1 [RS 173.110]), exception non réalisée en l'espèce.</w:t>
      </w:r>
    </w:p>
    <w:p>
      <w:r>
        <w:rPr>
          <w:b/>
        </w:rPr>
        <w:t>E. 1.2</w:t>
      </w:r>
    </w:p>
    <w:p>
      <w:r>
        <w:t>Les recourants ont qualité pour recourir (cf. art. 48 al. 1 PA). Présenté dans la forme (cf. art. 52 al. 1 PA) et dans le délai (cf. art. 108 al. 1 LAsi) prescrits par la loi, le recours est recevable.</w:t>
      </w:r>
    </w:p>
    <w:p>
      <w:r>
        <w:rPr>
          <w:b/>
        </w:rPr>
        <w:t>E. 1.3</w:t>
      </w:r>
    </w:p>
    <w:p>
      <w:r>
        <w:t>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l'ODM (cf. ATAF 2009/57 consid. 1.2 p. 798). Il peut ainsi admettre un recours pour un autre motif que ceux invoqués devant lui ou rejeter un recours en adoptant une argumentation différente de celle de l'autorité intimée (cf. ATAF 2007/41 consid. 2 p. 529 s.).</w:t>
      </w:r>
    </w:p>
    <w:p>
      <w:r>
        <w:rPr>
          <w:b/>
        </w:rPr>
        <w:t>E. 1.4</w:t>
      </w:r>
    </w:p>
    <w:p>
      <w:r>
        <w:t>Le Tribunal est compétent pour revoir la constatation des faits avec plein pouvoir de cognition (cf. art. 106 al. 1 let. b LAsi) et se base généralement sur la situation existant au moment où il statue (cf. ATAF 2012/21 consid. 5 p. 415 s.). Il ne lui appartient cependant pas de clarifier des questions de fait essentielles en se substituant à l'autorité de première instance, au risque de priver la partie de l'instance de recours. Par conséquent, le Tribunal se limite, en règle générale, à valider ou compléter l'état de fait pertinent tel qu'il a été retenu par l'ODM, ce qui exclut une procédure approfondie d'administration des preuves (cf. ATAF 2012/21 consid. 5 ; cf. également arrêt du Tribunal E-4157/2012 du 4 octobre 2012 consid. 4).</w:t>
      </w:r>
    </w:p>
    <w:p>
      <w:r>
        <w:rPr>
          <w:b/>
        </w:rPr>
        <w:t>E. 2</w:t>
      </w:r>
    </w:p>
    <w:p>
      <w:r>
        <w:t>Les recourants n'attaquent la décision de l'ODM du 10 avril 2014 qu'en ce qui concerne l'exécution du renvoi. Dès lors, cette décision a acquis force de chose décidée en ce qui concerne le refus de l'asile et le prononcé du renvoi des recourants et de leurs enfants.</w:t>
      </w:r>
    </w:p>
    <w:p>
      <w:r>
        <w:rPr>
          <w:b/>
        </w:rPr>
        <w:t>E. 3.1</w:t>
      </w:r>
    </w:p>
    <w:p>
      <w:r>
        <w:t>L'exécution du renvoi est ordonnée si elle est licite, raisonnablement exigible et possible (art. 44 LAsi). Ces conditions sont de nature alternative, ce qui signifie que si l'une d'entre elles n'est pas remplie, l'ODM prononce l'admission provisoire de l'étranger concerné (cf. ATAF 2009/51 consid. 5.4 p. 748). Celle-ci est réglée par l'art. 83 LEtr.</w:t>
      </w:r>
    </w:p>
    <w:p>
      <w:r>
        <w:rPr>
          <w:b/>
        </w:rPr>
        <w:t>E. 3.2</w:t>
      </w:r>
    </w:p>
    <w:p>
      <w:r>
        <w:t>En l'occurrence, les recourants ont invoqué que l'exécution de leur renvoi vers la Sierra Leone était inexigible, notamment en raison de l'épidémie d'Ebola.</w:t>
      </w:r>
    </w:p>
    <w:p>
      <w:r>
        <w:rPr>
          <w:b/>
        </w:rPr>
        <w:t>E. 3.2.1</w:t>
      </w:r>
    </w:p>
    <w:p>
      <w:r>
        <w:t>Le Tribunal rappelle, s'agissant des risques représentés par le virus Ebola, que les trois pays les plus affectés à l'heure actuelle sont la Guinée - où l'épidémie s'est déclarée fin 2013 -, le Libéria et la Sierra Leone. Malgré les efforts mis en place pour endiguer cette épidémie, des foyers hémorragiques disséminés ont déjà provoqué la mort de nombreuses personnes. Les capitales de ces pays ont été frappées par des flambées importantes de la maladie et suscitent une inquiétude particulière en raison de la densité de la population et des répercussions sur les voyages et le commerce, spécialement Freetown (cf. OMS, Maladie à virus Ebola en Afrique de l'Ouest - mise à jour, Bulletin d'information, 28 août 2014, http://www.who.int/csr/don/2014_08_28_ ebola/fr/, consulté le 21 novembre 2014). Dans son dernier rapport de situation, daté du 7 novembre 2014, l'OMS indique continuer de surveiller l'évolution de l'épidémie dans ces régions (cf. OMS, Feuille de route pour la riposte au virus Ebola, rapport de situation, 7 novembre 2014, &lt;http://apps.who.int/iris/bitstream/10665/139699/1/roadmapsitrep_7Nov2014_fre.pdf?ua=1&gt;, consulté le 21 novembre 2014). Cependant, la tendance de l'épidémie reste instable, la transmission se poursuivant à la fois dans les établissements de santé et dans les communautés.</w:t>
      </w:r>
    </w:p>
    <w:p>
      <w:r>
        <w:rPr>
          <w:b/>
        </w:rPr>
        <w:t>E. 3.2.2</w:t>
      </w:r>
    </w:p>
    <w:p>
      <w:r>
        <w:t>De plus, cette épidémie a des conséquences graves pour les économies de la Guinée, du Libéria et de la Sierra Leone - les deux derniers venant à peine de se redresser suite à des années de guerre civile (cf. OMS, Six mois après la déclaration de la flambée d'Ebola : que se passe-t-il lorsqu'un virus mortel frappe les plus démunis?, &lt;www.who.int/csr/disease/ebola/ebola-6-months/fr/&gt;, consulté le 21 novembre 2014). En particulier, les systèmes de santé publique de ces Etats, déjà fragiles avant l'épidémie du virus Ebola, risquent l'effondrement. En effet, le nombre élevé d'infections par le virus Ebola constatées chez les agents de santé démontre les manques importants de ressources humaines, financières et matérielles, ainsi que l'insuffisance des mesures pour lutter contre l'infection dans de nombreux établissements de ces pays. En outre, le ralentissement économique, la mise en quarantaine de certaines régions et la fermeture des frontières des pays touchés réduisent encore davantage la capacité de survie de populations déjà pauvres.</w:t>
      </w:r>
    </w:p>
    <w:p>
      <w:r>
        <w:rPr>
          <w:b/>
        </w:rPr>
        <w:t>E. 3.2.3</w:t>
      </w:r>
    </w:p>
    <w:p>
      <w:r>
        <w:t>Partant, compte tenu de la situation actuelle, l'ODM a récemment décidé de suspendre provisoirement les renvois de requérants d'asile déboutés vers la Guinée, le Libéria et la Sierra Leone (cf. notamment &lt; http://www.rts.ch/info/suisse/6286348-la-suisse-ne-renvoie-plus-de-requerants-vers-les-pays-touches-par-ebola.html &gt;, consulté le 17 novem-bre 2014). Cette pratique a été instaurée par les autorités suisses en réaction à la propagation inédite du virus Ebola dans ces trois Etats et à la menace de crise sanitaire, voire humanitaire, qui pèse actuellement sur ces pays.</w:t>
      </w:r>
    </w:p>
    <w:p>
      <w:r>
        <w:rPr>
          <w:b/>
        </w:rPr>
        <w:t>E. 3.2.4</w:t>
      </w:r>
    </w:p>
    <w:p>
      <w:r>
        <w:t>En l'espèce, il ressort du dossier que, le recourant provenant de Freetown, l'exécution du renvoi des intéressés est donc envisagée à destination de la capitale de la Sierra Leone, particulièrement touchée par l'épidémie d'Ebola. La recourante étant atteinte dans sa santé psychique, il n'est pas garanti, pour autant que ce motif soit déterminant, ni qu'elle pourrait être autorisée à entrer dans ce pays, alors qu'il n'est pas établi qu'elle en possède la nationalité, ni a fortiori qu'elle serait prise en charge en Sierra Leone, où les structures de soins sont déjà dépassées par la maladie à virus Ebola, les problèmes de nature psychique ne constituant actuellement pas une priorité.</w:t>
      </w:r>
    </w:p>
    <w:p>
      <w:r>
        <w:rPr>
          <w:b/>
        </w:rPr>
        <w:t>E. 3.3</w:t>
      </w:r>
    </w:p>
    <w:p>
      <w:r>
        <w:t>Au vu de ce qui précède, un nouvel examen de la situation sanitaire prévalant en Sierra Leone, effectué sur le terrain, est susceptible d'influer sur l'établissement de l'état de fait pertinent du cas d'espèce et, partant, sur la décision prise par l'ODM en matière d'exécution du renvoi.</w:t>
      </w:r>
    </w:p>
    <w:p>
      <w:r>
        <w:rPr>
          <w:b/>
        </w:rPr>
        <w:t>E. 4</w:t>
      </w:r>
    </w:p>
    <w:p>
      <w:r>
        <w:t>Les actes d'instruction dépassant l'ampleur de ceux incombant au Tribunal (cf. consid. 1.4 supra ; Madeleine Camprubi, commentaire ad art. 61 al. 1 PA in : VwVG - Kommentar zum Bundesgesetz über das Verwaltungsverfahren, Auer/Müller/Schindler [éd.], Zurich/Saint-Gall, 2008, no 11 p. 773 ss ; Philippe Weissenberger, commentaire ad art. 61 PA in : Praxiskommentar VwVG, Waldmann/Weissenberger [éd.], Zurich/Bâle/Genève, 2009, no 16 p. 1210 ; voir aussi ATAF 2012/21 consid. 5), il y a lieu de casser la décision entreprise pour établissement incomplet de l'état de fait pertinent (art. 106 al. 1 let. b LAsi) et de renvoyer dans cette mesure la cause à l'ODM pour complément d'instruction au sens des considérants et nouvelle décision (cf. art. 61 al. 1 PA). Il appartiendra ainsi à l'ODM de procéder à des mesures d'instruction visant à compléter l'état de fait, en particulier sur les risques encourus par les recourants en cas de retour en Sierra Leone en raison de l'épidémie d'Ebola.</w:t>
      </w:r>
    </w:p>
    <w:p>
      <w:r>
        <w:rPr>
          <w:b/>
        </w:rPr>
        <w:t>E. 5</w:t>
      </w:r>
    </w:p>
    <w:p>
      <w:r>
        <w:t>Le recours s'avérant manifestement fondé, il est admis dans une procédure à juge unique, avec l'approbation d'un second juge (art. 111 let. e LAsi). Il est dès lors renoncé à un échange d'écritures (cf. art. 111a al. 1 LAsi).</w:t>
      </w:r>
    </w:p>
    <w:p>
      <w:r>
        <w:rPr>
          <w:b/>
        </w:rPr>
        <w:t>E. 6.1</w:t>
      </w:r>
    </w:p>
    <w:p>
      <w:r>
        <w:t>Les recourants obtenant gain de cause, il est statué sans frais (art. 63 al. 1 et 2 PA). Dès lors, la demande d'assistance judiciaire partielle est sans objet.</w:t>
      </w:r>
    </w:p>
    <w:p>
      <w:r>
        <w:rPr>
          <w:b/>
        </w:rPr>
        <w:t>E. 6.2</w:t>
      </w:r>
    </w:p>
    <w:p>
      <w:r>
        <w:t>Pour la même raison, les recourants ont droit à des dépens (cf. art. 64 al. 1 PA et art. 7 al. 1 du règlement du 21 février 2008 concernant les frais, dépens et indemnités fixés par le Tribunal administratif fédéral [FITAF, RS 173.320.2]). En l'absence d'un décompte d'honoraires, le Tribunal fixe le montant des dépens, ex aequo et bono, à hauteur de 600 francs, à charge de l'ODM.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