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E-2596/2019 vom 29. Oktober 2019</w:t>
      </w:r>
    </w:p>
    <w:p>
      <w:r>
        <w:t>Bundesverwaltungsgericht, 2019-10-29, FR</w:t>
      </w:r>
    </w:p>
    <w:p>
      <w:r>
        <w:rPr>
          <w:b/>
        </w:rPr>
        <w:t xml:space="preserve">Quelle: </w:t>
      </w:r>
      <w:r>
        <w:t>https://mcp.opencaselaw.ch/entscheid/bvger_E-2596_2019</w:t>
      </w:r>
    </w:p>
    <w:p>
      <w:r>
        <w:t>FR: TAF E-2596/2019 du 29 octobre 2019</w:t>
      </w:r>
    </w:p>
    <w:p>
      <w:r>
        <w:t>IT: TAF E-2596/2019 del 29 ottobre 2019</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2.5</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3.1</w:t>
      </w:r>
    </w:p>
    <w:p>
      <w:r>
        <w:t>En l'espèce, il s'agit d'examiner si la recourante a rendu vraisemblables les évènements qui l'auraient amenée à fuir la Syrie en janvier 2016.</w:t>
      </w:r>
    </w:p>
    <w:p>
      <w:r>
        <w:rPr>
          <w:b/>
        </w:rPr>
        <w:t>E. 3.1.1</w:t>
      </w:r>
    </w:p>
    <w:p>
      <w:r>
        <w:t>A titre liminaire, le Tribunal considère que la recourante a rendu vraisemblable avoir rejoint volontairement le PKK au Kurdistan irakien en 2008, être devenue formatrice, avoir été renvoyée en Syrie en 2014 afin d'incorporer les YPJ pour y combattre Daech, avoir également participé à des accrochages entre les forces kurdes et l'armée syrienne en 2015 à Hassaka et à l'aéroport de Qamishli et avoir fui la Syrie en raison de la guerre.</w:t>
      </w:r>
    </w:p>
    <w:p>
      <w:r>
        <w:rPr>
          <w:b/>
        </w:rPr>
        <w:t>E. 3.1.2</w:t>
      </w:r>
    </w:p>
    <w:p>
      <w:r>
        <w:t>Toutefois, le Tribunal retient, à l'instar du SEM, que les propos de la recourante ne sont pas concluants sur plusieurs faits essentiels. En effet, la recourante s'est contredite d'une audition à l'autre sur les circonstances qui l'auraient amenée à quitter les YPJ, mentionnant qu'elle avait été frappée par une « autre combattante » selon une version, alors qu'il se serait agi d'une « commandante plus gradée » selon une autre version. De plus, ses déclarations concernant les motifs qui seraient à l'origine de cette prétendue bagarre ou correction, lors de laquelle elle se serait retrouvée à terre et aurait été légèrement blessée (léger saignement), sont fluctuantes, indiquant dans un premier temps, son manque de fermeté vis-à-vis des soldates, puis dans un deuxième temps, son refus d'envoyer des camarades au combat et enfin, dans son recours, la fuite de soldates. Ses déclarations sont également contradictoires sur le lieu où elle se serait rendue après avoir quitté Kobané, indiquant être allée chez sa mère ou, selon une autre version, être retournée à sa base militaire pour partir, dix (ou onze) jours plus tard, directement à la frontière. En outre, ses allégations portant sur les circonstances de sa fuite de Syrie sont aussi contradictoires. En effet, selon son audition sommaire - version confirmée par son recours - elle aurait quitté son pays avec son neveu, depuis son domicile sis à Hassaka, alors que, selon son audition sur les motifs d'asile, elle aurait fui sa base militaire à F._______ un matin très tôt alors que ses camarades dormaient et ne serait pas rentrée chez elle. Questionnée par le SEM au sujet de cette contradiction en fin de seconde audition, elle a simplement nié avoir déclaré s'être rendue à Hassaka, confirmant ainsi une précédente déclaration verbalisée lors de l'audition du 27 juillet 2017 selon laquelle elle n'était pas retournée chez sa mère en 2015. L'argument du recours selon lequel elle était alors dans un état émotionnel éprouvant n'est pas convaincant ; contrairement à d'autres déclarations, comme par exemple la mention du décès (par mort naturelle) de son père, la séparation en Suisse d'avec son compagnon et de précédentes fausses couches, le procès-verbal rédigé en présence d'un représentant d'une oeuvre d'entraide attentif aux signes d'émotion (cf. rapport joint en annexe) ne mentionne pas de tels signes lors de la relation sur ses derniers contacts avec sa mère avant son départ du pays. Contradictoires, ses déclarations ne sont dès lors pas concluantes. Il s'ensuit que l'intéressée ne parvient pas à rendre vraisemblables les circonstances dans lesquelles elle aurait abandonné les YPJ.</w:t>
      </w:r>
    </w:p>
    <w:p>
      <w:r>
        <w:rPr>
          <w:b/>
        </w:rPr>
        <w:t>E. 3.1.3</w:t>
      </w:r>
    </w:p>
    <w:p>
      <w:r>
        <w:t>Le Tribunal constate encore que les déclarations de la recourante ne sont pas crédibles et plausibles sur des faits essentiels. En effet, elle n'a allégué explicitement une désertion qu'au stade du recours. Il s'agit dès lors d'un motif d'asile principal invoqué tardivement (cf. JICRA 1993 no 3). De plus, cette allégation est en contradiction avec ses déclarations émises lors de son audition sur les motifs d'asile, selon lesquelles ses responsables avaient accepté ou toléré son départ à la suite du dépôt de son rapport, bien qu'ils ne l'aient pas souhaité ; l'argument du recours, en tant qu'il reprend la version antérieure, verbalisée dans le procès-verbal de l'audition sommaire, selon lequel il s'agissait d'un rapport de plainte contre les coups reçus, est en contradiction avec la version subséquente selon laquelle il n'y a pas eu dépôt d'une plainte écrite. Partant, la désertion alléguée tardivement et sans raison particulière, n'est pas crédible. De plus, cette appréciation est corroborée par le fait que la recourante a rejoint les YPJ sur une base volontaire. Il n'est dès lors guère cohérent qu'elle ne puisse pas quitter ce mouvement également librement. D'ailleurs, selon les informations à disposition du Tribunal, tous les membres des YPG sont des volontaires et libres de partir quand ils le souhaitent à condition de rédiger un formulaire de démission (cf. ARA News, Syria is being divided into small states: YPG official, 05.06.2014, http://aranews.net/2014/06/we-are-all-forced-into-the-battlefield-to-protect-our-families-ypg-official/, consulté le 22.10.2019). Ces informations au sujet des YPG valent, selon toute vraisemblance, également à l'égard des membres des YPJ et cela d'autant plus qu'il s'agit, dans le cas des YPJ, de femmes combattantes qui ne sont pas astreintes à un quelconque service militaire (cf. Lava Selo, Heinrich Boell Foundation - Middle East, Women's Rights in Rojava, Beirut, juillet 2018, p. 11 ss, spéc. p. 12 et 14, http://lb.boell.org/en/2019/02/25/womens-rights-rojava, consulté le 25.10.2019). A cela s'ajoute que la recourante a déclaré avoir dû rédiger un rapport expliquant les raisons de sa démission à l'attention de ses supérieurs hiérarchiques lors de son départ. Comme susmentionné, la rédaction d'un tel document est une condition au départ volontaire des YPG, respectivement des YPJ. Ainsi, pour ces raisons encore, le Tribunal considère qu'il n'est pas plausible qu'elle ait déserté les YPJ ni a fortiori qu'elle soit susceptible d'être exposée à une persécution d'ordre politique ou analogue pour ce motif. Enfin, lors de l'audition sommaire, elle n'a pas mentionné que des membres du PKK se seraient rendus au domicile de sa mère après son départ du pays, alors qu'il s'agit d'un motif d'asile principal invoqué ultérieurement (cf. JICRA 1993 no 3). De plus, lors de sa seconde audition, elle a mentionné cet évènement, non pas d'emblée ni spontanément dans le cadre de son récit libre comme on aurait pu s'y attendre si cela avait été véritablement le cas, mais uniquement suite à des questions complémentaires de nature suggestive de l'auditeur. Partant, le Tribunal considère que ces déclarations, avancées tardivement par la recourante, l'ont été dans le but de tenter d'étayer sa prétendue désertion, ce qui lui fait perdre sa crédibilité personnelle. Elle ne parvient dès lors pas à rendre vraisemblable que des membres du PKK (recte : des YPJ ou des YPG) auraient été à sa recherche.</w:t>
      </w:r>
    </w:p>
    <w:p>
      <w:r>
        <w:rPr>
          <w:b/>
        </w:rPr>
        <w:t>E. 3.2</w:t>
      </w:r>
    </w:p>
    <w:p>
      <w:r>
        <w:t>Au vu de ce qui précède, la recourante n'a pas rendu vraisemblable avoir fui la Syrie en janvier 2016 ensuite d'une désertion des YPJ et non simplement à cause de la guerre.</w:t>
      </w:r>
    </w:p>
    <w:p>
      <w:r>
        <w:rPr>
          <w:b/>
        </w:rPr>
        <w:t>E. 4.1</w:t>
      </w:r>
    </w:p>
    <w:p>
      <w:r>
        <w:t>Il importe encore de vérifier si la crainte de la recourante d'être exposée à de sérieux préjudices à son retour en Syrie est objectivement fondée.</w:t>
      </w:r>
    </w:p>
    <w:p>
      <w:r>
        <w:rPr>
          <w:b/>
        </w:rPr>
        <w:t>E. 4.2</w:t>
      </w:r>
    </w:p>
    <w:p>
      <w:r>
        <w:t>En l'espèce, faute de vraisemblance de sa désertion des YPJ (cf. consid. 3), il n'y a pas lieu de considérer qu'elle serait exposée à de sérieux préjudices des YPJ ou YPG en cas de retour dans son pays. A cet égard, l'analyse-pays de l'OSAR mentionnée dans son recours n'est pas pertinente dans la mesure où elle porte sur le recrutement forcé, le refus de servir et la désertion de personne masculine au sein de l'armée régulière syrienne et non de la situation des combattantes des YPJ. Enfin, le Tribunal considère que le fait que la recourante ait combattu le régime syrien en 2015 n'est pas suffisant à lui seul pour établir que les autorités syriennes seraient à sa recherche. En effet, à l'instar de ce qu'a retenu le SEM, il ne ressort pas du dossier qu'elle ait eu un grade ou une fonction suffisamment élevé au sein des YPJ pour avoir pu attirer négativement l'attention du régime. De surcroît, les récents événements qui ont eu lieu en Syrie, en particulier l'intervention militaire turque avec pour objectif la création au nord de la Syrie d'un corridor dit de « sécurité » de 30 km le long de la frontière commune, ainsi qu'en réaction l'accord passé entre le PYD et les YPG avec le gouvernement syrien, démontrent qu'il n'y a actuellement pas lieu de craindre des représailles du second contre les premiers (cf. Le Temps, Les Kurdes piégés appellent Damas à l'aide, 15 octobre 2019, et Entre les Kurdes et Damas, un accord négocié depuis des mois, 16 octobre 2016; https://www.theguardian.com/world/2019/oct/13/kurds-reach-deal-with-damascus-in-face-of-turkish-offensive, consulté le 21.10.2019). En tout état de cause, aucun élément au dossier ne permet d'établir objectivement que la recourante aurait été personnellement repérée par l'armée syrienne du fait de sa participation à des combats ; selon toute vraisemblance, des agents des autorités syriennes se seraient alors rendus à son domicile si elle avait véritablement été recherchée. En outre, selon ses déclarations, elle n'a jamais eu maille à partir avec le régime syrien ni d'ailleurs avec des tiers. Elle n'a exercé aucune activité politique ni en Syrie ni en Suisse qui aurait pu attirer l'attention du régime. Enfin, le fait qu'ensuite de la mort « en martyr » de son frère dans les rangs du PKK, remontant à 2008, les autorités syriennes aient souligné en rouge son nom de famille dans le livret de famille - fait non établi dès lors qu'elle n'a pas produit ce document - n'a conduit à aucune persécution des membres de sa famille ; les éventuelles et simples discriminations qui en auraient résulté ne sont manifestement pas pertinentes. L'argument du SEM qualifiant la poursuite par des membres de Daech en ville de Hassaka d'acte de guerre non pertinent est également convaincant ; d'ailleurs la recourante ne le conteste pas.</w:t>
      </w:r>
    </w:p>
    <w:p>
      <w:r>
        <w:rPr>
          <w:b/>
        </w:rPr>
        <w:t>E. 4.3</w:t>
      </w:r>
    </w:p>
    <w:p>
      <w:r>
        <w:t>Au vu de ce qui précède, la recourante n'a pas établi, au sens de l'art. 7 LAsi, l'existence d'une crainte objectivement fondée de persécution au sens de l'art. 3 LAsi.</w:t>
      </w:r>
    </w:p>
    <w:p>
      <w:r>
        <w:rPr>
          <w:b/>
        </w:rPr>
        <w:t>E. 4.4</w:t>
      </w:r>
    </w:p>
    <w:p>
      <w:r>
        <w:t>Au vu de ce qui précède, c'est à juste titre que le SEM a refusé de reconnaître la qualité de réfugié à la recourante et à sa fille et rejeté leur demande d'asile. Partant, la décision attaquée doit être confirmée sur ces points et le recours être rejeté. Conformément à la pratique, la décision du SEM de refus de reconnaissance de la qualité de réfugié et de rejet de la demande d'asile vaut également pour l'enfant C._______, né entretemps.</w:t>
      </w:r>
    </w:p>
    <w:p>
      <w:r>
        <w:rPr>
          <w:b/>
        </w:rPr>
        <w:t>E. 5</w:t>
      </w:r>
    </w:p>
    <w:p>
      <w:r>
        <w:t>Il est renoncé à un échange d'écritures (cf. art. 111a al. 1 LAsi).</w:t>
      </w:r>
    </w:p>
    <w:p>
      <w:r>
        <w:rPr>
          <w:b/>
        </w:rPr>
        <w:t>E. 6</w:t>
      </w:r>
    </w:p>
    <w:p>
      <w:r>
        <w:t>Les conclusions du recours n'étant pas apparues d'emblée vouées à l'échec et la recourante ayant établi son indigence (cf. attestation d'assistance financière du 29 mai 2019), la conclusion tendant à la demande de dispense de paiement des frais de procédure doit être admise (cf. art. 65 al. 1 PA). Il est donc statué sans frais.</w:t>
      </w:r>
    </w:p>
    <w:p>
      <w:r>
        <w:rPr>
          <w:b/>
        </w:rPr>
        <w:t>E. 7</w:t>
      </w:r>
    </w:p>
    <w:p>
      <w:r>
        <w:t>Vu l'issue de la cause,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