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E-2594/2014 vom 23. Dezember 2014</w:t>
      </w:r>
    </w:p>
    <w:p>
      <w:r>
        <w:t>Bundesverwaltungsgericht, 2014-12-23, FR</w:t>
      </w:r>
    </w:p>
    <w:p>
      <w:r>
        <w:rPr>
          <w:b/>
        </w:rPr>
        <w:t xml:space="preserve">Quelle: </w:t>
      </w:r>
      <w:r>
        <w:t>https://mcp.opencaselaw.ch/entscheid/bvger_E-2594_2014</w:t>
      </w:r>
    </w:p>
    <w:p>
      <w:r>
        <w:t>FR: TAF E-2594/2014 du 23 décembre 2014</w:t>
      </w:r>
    </w:p>
    <w:p>
      <w:r>
        <w:t>IT: TAF E-2594/2014 del 23 dicembre 2014</w:t>
      </w:r>
    </w:p>
    <w:p>
      <w:pPr>
        <w:pStyle w:val="Heading2"/>
      </w:pPr>
      <w:r>
        <w:t>Regeste</w:t>
      </w:r>
    </w:p>
    <w:p>
      <w:r>
        <w:t>Visa Schengen</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1.3</w:t>
      </w:r>
    </w:p>
    <w:p>
      <w:r>
        <w:t>Les recourants ont pris part à la procédure d'opposition devant l'autorité inférieure, sont spécialement atteints par la décision attaquée et ont un intérêt digne de protection à son annulation ou sa modification, conformément à l'art. 48 al. 1 PA; ils ont donc qualité pour recourir (cf. aussi ATAF 2014/1 consid. 1.3). Le recours, présenté dans la forme (cf. art. 52 al. 1 PA) et le délai (cf. art. 50 al. 1 PA) prescrits par la loi, est recevable.</w:t>
      </w:r>
    </w:p>
    <w:p>
      <w:r>
        <w:rPr>
          <w:b/>
        </w:rPr>
        <w:t>E. 2</w:t>
      </w:r>
    </w:p>
    <w:p>
      <w:r>
        <w:t>Comme l'a à juste titre relevé l'ODM dans le cadre de sa détermination du 13 août 2014, force est de constater que la directive du 4 septembre 2013 relative à l'octroi facilité de visas de visite aux membres de la famille de ressortissants syriens n'est pas applicable au cas d'espèce dans la mesure où C._______ et son enfant D._______ sont en possession d'un titre de séjour en Egypte. Les recourants ne le contestent pas. En conséquence, les dispositions générales en matière d'octroi de visa sont seules applicables.</w:t>
      </w:r>
    </w:p>
    <w:p>
      <w:r>
        <w:rPr>
          <w:b/>
        </w:rPr>
        <w:t>E. 3.1</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3.2</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4.2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4.3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l'arrêt du Tribunal du 4 juillet 2013 C-1625/2012 consid. 5.3 et références citées).</w:t>
      </w:r>
    </w:p>
    <w:p>
      <w:r>
        <w:rPr>
          <w:b/>
        </w:rPr>
        <w:t>E. 4.4</w:t>
      </w:r>
    </w:p>
    <w:p>
      <w:r>
        <w:t>En l'espèce, l'ODM a considéré dans la décision attaquée que E._______, son épouse, C._______, et leurs trois enfants ne disposaient pas de moyens suffisants pour couvrir leurs frais d'hébergement en Suisse et que leurs hôtes n'étaient pas non plus à même d'assumer les frais liés à leur séjour (cf. art. 14 par. 1 let. b du code des visas). Le Tribunal relève à ce sujet que l'acte de recours du 12 mai 2014 se dirige uniquement contre le refus d'entrée dans l'Espace Schengen de C._______ et l'un des enfants. La constellation qui se présente au stade du recours est donc différente et il convient d'examiner si les hôtes en Suisse seraient en mesure de prendre en charge les frais concernant non plus cinq, mais deux personnes (voire trois, si l'on inclut la demande de visa de F._______, la mère de B._______ faisant l'objet de la procédure E-2780/2014). En l'occurrence, au vu des pièces du dossier, attestant notamment du fait que le recourant a une activité lucrative régulière depuis mars 2007 et qu'il est propriétaire d'un appartement d'une surface de 100 m2, où il vit avec son épouse et ses deux enfants en bas âges (cf. rapport établi par la commune de G._______ du 20 décembre 2013), il ne saurait d'emblée être exclu que la condition ayant trait aux moyens nécessaires est remplie. Toutefois, la question peut demeurer indécise in casu dans la mesure où une autre condition générale d'entrée n'est pas remplie.</w:t>
      </w:r>
    </w:p>
    <w:p>
      <w:r>
        <w:rPr>
          <w:b/>
        </w:rPr>
        <w:t>E. 4.5</w:t>
      </w:r>
    </w:p>
    <w:p>
      <w:r>
        <w:t>En effet, compte tenu de la situation socio-économique et politique régnant en Syrie et de la situation personnelle des intéressés qui se trouvent actuellement en Egypte depuis plusieurs mois, ceux-ci n'ont pas apporté la garantie qu'ils quitteront la Suisse à l'échéance du visa requis. Sur ce point, il peut au surplus être renvoyé à la motivation développée par l'autorité de première instance dans la décision attaquée (cf. art. 109 al. 3 LTF applicable par renvoi des art. 4 PA et 6 LAsi).</w:t>
      </w:r>
    </w:p>
    <w:p>
      <w:r>
        <w:rPr>
          <w:b/>
        </w:rPr>
        <w:t>E. 4.6</w:t>
      </w:r>
    </w:p>
    <w:p>
      <w:r>
        <w:t>Dans ces conditions, c'est à juste titre, dans la mesure où C._______ et son enfant D._______ ne satisfont pas aux conditions générales d'entrée, que l'ODM a refusé de leur octroyer un visa Schengen uniforme (cf. art. 14 par. 1 let. b et d et art. 21 par. 1 du code des visas - en relation avec l'art. 5 al. 2 LEtr).</w:t>
      </w:r>
    </w:p>
    <w:p>
      <w:r>
        <w:rPr>
          <w:b/>
        </w:rPr>
        <w:t>E. 5.1</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 Un tel visa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cf. aussi ch. 2 de la directive de l'ODM du 25 février 2014 concernant les demandes de visa pour motifs humanitaires).</w:t>
      </w:r>
    </w:p>
    <w:p>
      <w:r>
        <w:rPr>
          <w:b/>
        </w:rPr>
        <w:t>E. 5.2</w:t>
      </w:r>
    </w:p>
    <w:p>
      <w:r>
        <w:t>En l'espèce, il y a lieu de relever que C._______ et son enfant D._______ séjournent aujourd'hui en Egypte (avec le reste de leur famille). Les recourants ont exposé de manière constante que la demande de visa était motivée uniquement par le souhait d'être réunis avec des membres de leur famille. Ils n'ont à aucun moment indiqué que C._______ et son enfant étaient exposés à un risque de préjudices en Egypte. En particulier, ils n'ont pas fait valoir qu'ils craignaient que l'Etat égyptien, qui leur a délivré un titre de séjour renouvelable, les rapatrie de manière forcée vers leur pays d'origine. Dans ces conditions, il y a lieu de considérer que C._______ et son enfant D._______ ne se trouvent pas dans une situation de danger imminent justifiant l'octroi d'un visa humanitaire.</w:t>
      </w:r>
    </w:p>
    <w:p>
      <w:r>
        <w:rPr>
          <w:b/>
        </w:rPr>
        <w:t>E. 6</w:t>
      </w:r>
    </w:p>
    <w:p>
      <w:r>
        <w:t>Partant, le recours doit être rejeté.</w:t>
      </w:r>
    </w:p>
    <w:p>
      <w:r>
        <w:rPr>
          <w:b/>
        </w:rPr>
        <w:t>E. 7</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