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E-2593/2024 vom 28. März 2024</w:t>
      </w:r>
    </w:p>
    <w:p>
      <w:r>
        <w:t>Bundesverwaltungsgericht, 2024-03-28, DE</w:t>
      </w:r>
    </w:p>
    <w:p>
      <w:r>
        <w:rPr>
          <w:b/>
        </w:rPr>
        <w:t xml:space="preserve">Quelle: </w:t>
      </w:r>
      <w:r>
        <w:t>https://mcp.opencaselaw.ch/entscheid/bvger_E-2593_2024_d20240328</w:t>
      </w:r>
    </w:p>
    <w:p>
      <w:r>
        <w:t>FR: TAF E-2593/2024 du 28 mars 2024</w:t>
      </w:r>
    </w:p>
    <w:p>
      <w:r>
        <w:t>IT: TAF E-2593/2024 del 28 marzo 2024</w:t>
      </w:r>
    </w:p>
    <w:p>
      <w:pPr>
        <w:pStyle w:val="Heading2"/>
      </w:pPr>
      <w:r>
        <w:t>Regeste</w:t>
      </w:r>
    </w:p>
    <w:p>
      <w:r>
        <w:t>Asyl und Wegweisung | Asyl und Wegweisung; Verfügung des SEM vom 28. März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w:t>
      </w:r>
    </w:p>
    <w:p>
      <w:r>
        <w:t>E-2593/2024 Seite 7 det auf dem Gebiet des Asyls in der Regel – so auch vorliegend – endgültig (Art. 105 AsylG [SR 142.31] i.V.m. Art. 31-33 VGG;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Auf die frist- und formgerecht eingereichte Beschwerde (vgl. Sachverhalt oben, Bst. K) ist einzutreten (Art. 105 und 108 Abs. 1 AsylG,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E-2593/2024 Seite 8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Das SEM führt zur Begründung seines Entscheids im Wesentlichen aus, die vom Beschwerdeführer geltend gemachten Schikanen und Be- nachteiligungen, die er als Angehöriger der kurdischen Bevölkerung erlitten haben wolle, seien mangels Intensität nicht asylbeachtlich. Aus den eingereichten türkischen Verfahrensakten gehe hervor, dass erst ein staatsanwaltschaftliches Ermittlungsverfahren gegen ihn eröffnet wor- den sei. Es sei offen, ob es überhaupt zu einer Anklageerhebung, der Er- öffnung eines Gerichtsverfahrens oder einer späteren Verurteilung aus ei- nem flüchtlingsrechtlich relevanten Motiv komme. Es sei nicht vom Vorlie- gen einer begründeten Furcht vor einer flüchtlingsrechtlich relevanten Ver- folgung bei einer Rückkehr in die Türkei auszugehen. Der Beschwerdefüh- rer habe Einträge auf den sozialen Medien veröffentlicht, habe unter ande- rem Bilder bewaffneter Militärpersonen des militanten Flügels der YPG res- pektive YPJ weiterverbreitet und habe damit wohl deren gewaltsames Auf- treten gutgeheissen. Es bestehe deshalb der Eindruck, dass er den be- waffneten Kampf gegen die türkischen Sicherheitskräfte befürworte und lobe. Es sei deshalb nachvollziehbar, dass ein solches Verhalten zur Eröff- nung eines Ermittlungs- oder Untersuchungsverfahrens gemäss Art. 7 des türkischen Antiterrorgesetzes (ATG) wegen Propaganda für eine terroristi- sche Organisation führe. Die strafrechtliche Verfolgung solcher Inhalte er- scheine als rechtsstaatlich legitim und Veröffentlichen von Gewaltverherr- lichung könnten auch in der Schweiz strafrechtlich geahndet werden. Hin- sichtlich der übrigen Aktivitäten (Betreuung von Wahlurnen, Verteilen von Essen, Teilnahme an Kundgebungen und Feierlichkeiten) habe der Be- schwerdeführer nicht geltend gemacht, dass ihm daraus Nachteile erwach- sen wären. Daraus könne geschlossen werden, dass er nicht das Interesse der türkischen Behörden auf sich gezogen habe. Diesen Vorbringen sei deshalb die Asylrelevanz ebenfalls abzusprechen.</w:t>
      </w:r>
    </w:p>
    <w:p>
      <w:r>
        <w:t>E-2593/2024 Seite 9</w:t>
      </w:r>
    </w:p>
    <w:p>
      <w:r>
        <w:rPr>
          <w:b/>
        </w:rPr>
        <w:t>E. 5.2</w:t>
      </w:r>
    </w:p>
    <w:p>
      <w:r>
        <w:t>In der Beschwerde werden im Wesentlichen der vom Beschwerdefüh- rer im vorinstanzlichen Verfahren vorgetragene Sachverhalt und die Erwä- gungen des SEM im Asylentscheid wiederholt. Ergänzend führt dieser aus, sein Vater habe ihm die türkischen Ermittlungsakten per Post zukommen lassen. Er vermute respektive es sei erstellt, dass weitere Verfahren gegen ihn eröffnet worden seien, er könne aber keine weiteren Akten beibringen, da sein türkischer Anwalt dafür keine Vollmacht besitze. Insbesondere sei ein Strafverfahren gegen ihn wegen Terrorpropaganda eröffnet worden, wie er nach Erhalt des negativen Asylentscheides erfahren habe. Kürzlich hätten die Anti-Terror-Einheiten bei seiner letzten Wohnadresse eine Raz- zia durchgeführt. Es bestehe mit Sicherheit ein politisches Datenblatt über ihn und er werde von den Sicherheitsbehörden gesucht. Zudem liege eine Reflexverfolgung vor, weil der Beschwerdeführer aus einer politischen Familie stamme, sein Onkel jahrelangen Kontakt zur PKK gehabt habe und deswegen gesucht und getötet worden sei. Er habe eine objektiv begründete Furcht vor künf- tigen Nachteilen. Seit den Parlamentswahlen im Juni 2015 und der Ver- hängung des Notstandes im Jahr 2016 sei eine deutliche Verschlechterung der Menschenrechtslage in der Türkei zu erkennen, wozu auf mehrere Be- richte internationaler Medien und Nichtregierungs-Organisationen sowie auf die Verhaftung von zwei Vorstandsmitgliedern der HDP verwiesen wurde.</w:t>
      </w:r>
    </w:p>
    <w:p>
      <w:r>
        <w:rPr>
          <w:b/>
        </w:rPr>
        <w:t>E. 6</w:t>
      </w:r>
    </w:p>
    <w:p>
      <w:r>
        <w:t>Das Bundesverwaltungsgericht gelangt nach Durchsicht der Akten zum Schluss, dass die Erwägungen des SEM im Ergebnis zu bestätigen sind. Auf Beschwerdeebene wird nichts vorgebracht, was an der vorinstanzli- chen Würdigung etwas zu ändern vermag. Folglich kann im Wesentlichen und insbesondere mit folgenden Ergänzungen auf die zutreffenden Aus- führungen der Vorinstanz verwiesen werden (zusammenfassend wieder- gegeben in E. 5.1).</w:t>
      </w:r>
    </w:p>
    <w:p>
      <w:r>
        <w:rPr>
          <w:b/>
        </w:rPr>
        <w:t>E. 6.1</w:t>
      </w:r>
    </w:p>
    <w:p>
      <w:r>
        <w:t>Der Beschwerdeführer macht geltend, als Kurde Behelligungen durch die türkischen Behörden ausgesetzt gewesen zu sein.</w:t>
      </w:r>
    </w:p>
    <w:p>
      <w:r>
        <w:rPr>
          <w:b/>
        </w:rPr>
        <w:t>E. 6.1.1</w:t>
      </w:r>
    </w:p>
    <w:p>
      <w:r>
        <w:t>Das Gericht verkennt nicht, dass Angehörige der kurdischen Bevöl- kerung in der Türkei regelmässig Schikanen und Benachteiligungen ver- schiedener Art ausgesetzt sein können. Es trifft auch zu, dass die Heimat- provinz des Beschwerdeführers im fraglichen Zeitpunkt von bewaffneten Auseinandersetzungen zwischen den staatlichen Sicherheitskräften und</w:t>
      </w:r>
    </w:p>
    <w:p>
      <w:r>
        <w:t>E-2593/2024 Seite 10 der PKK geprägt war (vgl. dazu: BVGE 2013/2 E. 9.5.3.3 und 9.6). Indes- sen führen solche allgemein die kurdische Bevölkerungsgruppe betreffen- den Nachteile praxisgemäss nicht zur Anerkennung der Flüchtlingseigen- schaft, da sie die Schwelle der Asylrelevanz im Sinne von Art. 3 AsylG in der Regel nicht erreichen. Dies trifft auch vorliegend zu, zumal der Be- schwerdeführer von der Gewalt gegen Teile der Dorfbevölkerung nicht per- sönlich betroffen war. Hierzu ist ausserdem festzustellen, dass hohe Anfor- derungen an die Annahme einer Kollektivverfolgung gestellt werden (vgl. BVGE 2014/32 E. 7.2; 2013/21 E. 9.1), welche im Falle der Kurden in der Türkei nicht erfüllt sind; dies auch unter Berücksichtigung der jüngsten po- litischen Entwicklungen im Land (vgl. dazu: Urteile BVGer E-1923/2024 vom 2. Mai 2024 E. 6.2, E-445/2024 vom 4. April 2024 E. 6.3, E-90/2023 vom 14. März 2023 E. 7.4 und E 2639/2020 vom 8. November 2022 E. 7.12, je m.w.H).</w:t>
      </w:r>
    </w:p>
    <w:p>
      <w:r>
        <w:rPr>
          <w:b/>
        </w:rPr>
        <w:t>E. 6.1.2</w:t>
      </w:r>
    </w:p>
    <w:p>
      <w:r>
        <w:t>Dem Beschwerdeführer war es gemäss eigenen Angaben möglich, sich längere Zeit in anderen Provinzen (Mardin, Istanbul und Kocaeli; vgl. A14, Antworten 43-53 sowie A10, Ziffern 2.01, 2.02) aufzuhalten und einer Erwerbstätigkeit nachzugehen. Es kann zwar nicht ausgeschlossen wer- den, dass er aufgrund seiner kurdischen Ethnie und seiner Herkunft aus Sirnak auch an anderen Orten der Türkei gewisse Schikanen und Diskri- minierungen hat erleiden müssen. Diese Einschränkungen stellen aber mangels Intensität praxisgemäss keine ernsthaften Nachteile im Sinne des Asylgesetzes dar.</w:t>
      </w:r>
    </w:p>
    <w:p>
      <w:r>
        <w:rPr>
          <w:b/>
        </w:rPr>
        <w:t>E. 6.1.3</w:t>
      </w:r>
    </w:p>
    <w:p>
      <w:r>
        <w:t>Weiter ist festzuhalten, dass die geltend gemachten Schikanen mehrere Jahre zurückliegen und deshalb kein zeitlich und sachlich enger Kausalzusammenhang zu seiner Ausreise im August 2023 besteht. Diese Behelligungen können daher nicht als unmittelbarer Anlass für die Ausreise des Beschwerdeführers aus der Türkei angesehen werden, weshalb ihnen auch aus diesem Grund die Asylrelevanz abzusprechen ist.</w:t>
      </w:r>
    </w:p>
    <w:p>
      <w:r>
        <w:rPr>
          <w:b/>
        </w:rPr>
        <w:t>E. 6.2</w:t>
      </w:r>
    </w:p>
    <w:p>
      <w:r>
        <w:t>Hinsichtlich seines Engagements in den sozialen Medien hat das SEM zutreffend erwogen, dass aus den eingereichten Strafakten lediglich her- vorgeht, dass die türkischen Behörden ein Ermittlungsverfahren gegen den Beschwerdeführer eingeleitet haben. Das SEM hat diesbezüglich zutref- fend festgestellt, dass noch offen ist, ob es jemals zu einem gerichtlichen Verfahren respektive zu einer Verurteilung des Beschwerdeführers kom- men wird. Aufgrund der derzeitigen Aktenlage besteht jedenfalls keine be- achtliche Wahrscheinlichkeit, dass der Beschwerdeführer in absehbarer Zeit mit flüchtlingsrechtlich relevanten Verfolgungsmassnahmen in der</w:t>
      </w:r>
    </w:p>
    <w:p>
      <w:r>
        <w:t>E-2593/2024 Seite 11 Türkei zu rechnen hätte, zumal er weder aufgrund seiner eigenen politi- schen Aktivitäten noch aufgrund seiner familiären Verbindungen über ein besonderes Profil verfügt (vgl. dazu nachfolgend).</w:t>
      </w:r>
    </w:p>
    <w:p>
      <w:r>
        <w:rPr>
          <w:b/>
        </w:rPr>
        <w:t>E. 6.3.1</w:t>
      </w:r>
    </w:p>
    <w:p>
      <w:r>
        <w:t>Der Beschwerdeeingabe sind mehrere Beweismittel beigelegt wor- den (vgl. Auflistung auf S. 3 und 13), bei welchen es sich um Dokumente der türkischen Justizbehörden handeln soll. In der Rechtsmitteleingabe werden keine weiteren Ausführungen zu diesen Dokumenten gemacht. Ein Vergleich dieser Dokumente mit den bereits im vorinstanzlichen Verfahren eingereichten Beweismitteln (vgl. Akte 17 sowie Sachverhalt oben, Bst. C und H) ergibt, dass diese einen praktisch analogen Inhalt aufweisen:</w:t>
      </w:r>
    </w:p>
    <w:p>
      <w:r>
        <w:t>- Beim BM 3 der Beschwerde ist der Text des Dokumentes identisch mit dem im vorinstanzlichen Verfahren eingereichten BM G; nur die Da- tumsangaben, Nummern und die Textdarstellung sind unterschiedlich. - Das BM 5 der Beschwerde weist einen identischen Textinhalt und das- selbe Ausstellungsdatum wie BM G (2. Seite) auf. Der Textinhalt dieses BM 5 entspricht auch dem BM F (bei letzterem ist einzig das Ausstel- lungsdatum anders: 09/03/2024 respektive 16/01/2014). - Das BM 6 der Beschwerde hat den gleichen Textinhalt und das gleiche Ausstellungsdatum wie BM E, nur die Darstellung des Textes ist teil- weise anders. - Das BM 7 weist denselben Text und dasselbe Ausstellungsdatum auf wie BM B. - Das BM 8 entspricht dem BM D (2. Seite); einzig die Textdarstellung ist anders. - Das BM 9 weist denselben Textinhalt und dasselbe Ausstellungsdatum auf wie das BM B (2. Seite), nur die Textdarstellungen sind teilweise nicht identisch. - Das Schreiben der Gendarmerie an das Justizministerium (BM 10 der Beschwerde) ist identisch mit BM A der vorinstanzlichen Akten.</w:t>
      </w:r>
    </w:p>
    <w:p>
      <w:r>
        <w:rPr>
          <w:b/>
        </w:rPr>
        <w:t>E. 6.3.2</w:t>
      </w:r>
    </w:p>
    <w:p>
      <w:r>
        <w:t>Der Beschwerdeführer legt nicht dar, inwiefern die Nachreichung die- ser Beweismittel auf Beschwerdestufe die vorinstanzliche Einschätzung in Frage stellen sollte. Er setzt sich weder mit den Beweismitteln noch mit</w:t>
      </w:r>
    </w:p>
    <w:p>
      <w:r>
        <w:t>E-2593/2024 Seite 12 deren Würdigung durch das SEM spezifisch auseinander und trägt auch keine schlüssigen Argumente vor, die an der vorinstanzlichen Einschät- zung etwas zu ändern vermögen. Dem Beschwerdeführer ist es folglich nicht gelungen, glaubhaft darzutun, dass er wegen seines Engagements in den sozialen Medien von den türkischen Behörden verfolgt wird.</w:t>
      </w:r>
    </w:p>
    <w:p>
      <w:r>
        <w:rPr>
          <w:b/>
        </w:rPr>
        <w:t>E. 6.4</w:t>
      </w:r>
    </w:p>
    <w:p>
      <w:r>
        <w:t>Auch die beim SEM eingereichten Farbfotoaufnahmen, auf welchen der Beschwerdeführer zusammen mit weiteren Männern, unter anderem mit einem Banner mit dem Namen des im November 2016 inhaftierten tür- kischen HDP-Politikers Selahattin Demirtas, bei einem Grossanlass abge- bildet ist, lässt nicht auf eine Verfolgungssituation schliessen. Dasselbe gilt auch für die eingereichte Videoaufnahme, auf welcher der Beschwerdefüh- rer gemäss eigenen Angaben nicht selbst abgebildet sei, weil er den Film selbst aufgenommen habe (vgl. Eingaben vom 9. und 11. Januar 2024; vgl. Sachverhalt oben, Bst. C).</w:t>
      </w:r>
    </w:p>
    <w:p>
      <w:r>
        <w:rPr>
          <w:b/>
        </w:rPr>
        <w:t>E. 6.5</w:t>
      </w:r>
    </w:p>
    <w:p>
      <w:r>
        <w:t>Der Beschwerdeführer weist kein pointiertes politisches Profil auf. Er hat explizit verneint, offizielles Mitglied der HDP gewesen zu sein (vgl. A14, Antwort 72). Es kann deshalb nicht davon ausgegangen werden, dass er seitens der türkischen Behörden als exponierter Verfechter der kurdischen Sache wahrgenommen wird. Für diese Einschätzung spricht auch der Um- stand, dass der Beschwerdeführer keine persönlich gegen ihn gerichteten, flüchtlingsrechtlich relevanten Nachteile im Heimatland vorgetragen hat (vgl. A14, Antworten 85 und 115).</w:t>
      </w:r>
    </w:p>
    <w:p>
      <w:r>
        <w:rPr>
          <w:b/>
        </w:rPr>
        <w:t>E. 6.6</w:t>
      </w:r>
    </w:p>
    <w:p>
      <w:r>
        <w:t>Auch die vorgetragenen behördlichen Vorsprachen bei der Familie, die seit der Ausreise des Beschwerdeführers aus der Türkei durchgeführt wor- den sein sollen (vgl. A14, Antwort 79), vermögen keine Asylrelevanz zu ent- falten. Er hat nicht schlüssig dargelegt, dass diese behördlichen Massnah- men für ihn oder seine Familie anhaltende Konsequenzen gehabt hätten.</w:t>
      </w:r>
    </w:p>
    <w:p>
      <w:r>
        <w:rPr>
          <w:b/>
        </w:rPr>
        <w:t>E. 6.7</w:t>
      </w:r>
    </w:p>
    <w:p>
      <w:r>
        <w:t>.</w:t>
      </w:r>
    </w:p>
    <w:p>
      <w:r>
        <w:rPr>
          <w:b/>
        </w:rPr>
        <w:t>E. 6.7.1</w:t>
      </w:r>
    </w:p>
    <w:p>
      <w:r>
        <w:t>Auch bei den Vorbringen in der Rechtsmitteleingabe (angebliche Er- mittlungen und Eröffnung von mehreren Strafverfahren wegen Terrorpro- paganda anfangs 2024, insbesondere durch die Generalstaats-anwalt- schaft B._______ [vgl. Beschwerde S. 12, 13 und 14], Existenz eines Da- tenblattes als «politisch unbequeme Person» [S. 13], Durchführung von Razzien durch die türkischen Anti-Terror-Einheiten [S. 14] und die hohe Wahrscheinlichkeit einer Anklageerhebung und Verurteilung wegen öffent- lich begangener Terrorpropaganda [S. 16 und 17]), handelt es sich</w:t>
      </w:r>
    </w:p>
    <w:p>
      <w:r>
        <w:t>E-2593/2024 Seite 13 durchwegs um nicht belegte oder unsubstanziierte Behauptungen. Die ent- sprechenden Ausführungen sind deshalb als unglaubhaft einzustufen.</w:t>
      </w:r>
    </w:p>
    <w:p>
      <w:r>
        <w:rPr>
          <w:b/>
        </w:rPr>
        <w:t>E. 6.7.2</w:t>
      </w:r>
    </w:p>
    <w:p>
      <w:r>
        <w:t>Soweit in der Beschwerde das Vorliegen einer Reflexverfolgung im Zusammenhang mit seinen politisch oppositionellen Verwandten geltend gemacht wird (vgl. S. 9, 10 und 12), ist festzuhalten, dass der Beschwer- deführer in diesem Zusammenhang keine gezielte, gegen seine eigene Person erlittenen Verfolgungsmassnahmen glaubhaft machen konnte. Er schilderte nur die Mitnahme seines Vaters auf den Polizeiposten, die vor vielen Jahren erfolgt sein soll, sowie die Misshandlung seines Grossvaters (vgl. A14, Antwort 92 sowie Bemerkung am Ende der Anhörung [vgl. A14, S. 17]), wobei der Hintergrund dieser Ereignisse im Dunkeln bleibt. Zu den beiden von ihm genannten Cousins, die sich in der Schweiz aufhalten sol- len, gab der Beschwerdeführer explizit zu Protokoll, dass seine Asylgründe mit diesen beiden Verwandten keinen Zusammenhang hätten (vgl. A9, Ant- worten 58 und 59). Nach dem Gesagten ist nicht von einer Reflexverfol- gungssituation auszugehen.</w:t>
      </w:r>
    </w:p>
    <w:p>
      <w:r>
        <w:rPr>
          <w:b/>
        </w:rPr>
        <w:t>E. 6.8</w:t>
      </w:r>
    </w:p>
    <w:p>
      <w:r>
        <w:t>Die Ausführungen in der Beschwerde beschränken sich weitestgehend darauf, die aus dem erstinstanzlichen Verfahren bekannten Vorbringen des Beschwerdeführers nochmals zu bekräftigen, die Erwägungen des SEM zu wiederholen und unbelegte Behauptungen zu deponieren. Schlüssige Ar- gumente, die an der vorinstanzlichen Würdigung des Sachverhalts konkret zweifeln liessen, werden keine vorgetragen. Deshalb vermag der Be- schwerdeführer die zutreffenden vorinstanzlichen Erwägungen nicht sub- stanziiert in Frage zu stellen.</w:t>
      </w:r>
    </w:p>
    <w:p>
      <w:r>
        <w:rPr>
          <w:b/>
        </w:rPr>
        <w:t>E. 6.9</w:t>
      </w:r>
    </w:p>
    <w:p>
      <w:r>
        <w:t>Die Schlussfolgerung des SEM ist zu bestätigen, wonach der Beschwerdeführer nicht mit erheblicher Wahrscheinlichkeit eine flüchtlingsrelevante Verfolgungssituation zu befürchten hat. Die eingereichten Beweismittel vermögen hieran nichts zu ändern. Insgesamt ergibt sich, dass die Vorinstanz zu Recht das Vorliegen der Flüchtlingseigenschaft verneint und das Asylgesuch des Beschwerdefüh- rers abgelehnt hat.</w:t>
      </w:r>
    </w:p>
    <w:p>
      <w:r>
        <w:rPr>
          <w:b/>
        </w:rPr>
        <w:t>E. 7.1</w:t>
      </w:r>
    </w:p>
    <w:p>
      <w:r>
        <w:t>Gemäss Art. 44 AsylG verfügt das SEM in der Regel die Wegweisung aus der Schweiz, wenn es das Asylgesuch ablehnt oder nicht darauf ein- tritt. Der Beschwerdeführer verfügt insbesondere weder über eine auslän- derrechtliche Aufenthaltsbewilligung noch über einen Anspruch auf</w:t>
      </w:r>
    </w:p>
    <w:p>
      <w:r>
        <w:t>E-2593/2024 Seite 14 Erteilung einer solchen (Art. 32 Abs. 1 AsylV 1; SR 142.311). Die Wegwei- sung wurde zu Recht angeordnet.</w:t>
      </w:r>
    </w:p>
    <w:p>
      <w:r>
        <w:rPr>
          <w:b/>
        </w:rPr>
        <w:t>E. 7.2</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7.4</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w:t>
      </w:r>
    </w:p>
    <w:p>
      <w:r>
        <w:t>E-2593/2024 Seite 15 einer nach Art. 3 EMRK oder Art. 1 FoK verbotenen Strafe oder Behand- lung ausgesetzt wäre.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7.5</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7.6</w:t>
      </w:r>
    </w:p>
    <w:p>
      <w:r>
        <w:t>Das SEM hat in der Verfügung den Wegweisungsvollzug in die Heimat- provinz des Beschwerdeführers (Sirnak) geprüft und für unzumutbar ein- gestuft. Es hat jedoch gleichzeitig festgehalten, dass der Beschwerdefüh- rer mehrere ihm individuell zumutbare innerstaatliche Aufenthaltsalternati- ven hat. Der Beschwerdeführer hat gemäss eigenen Angaben im Jahr 2019 in Mersin in einem (…) respektive in der Gastronomie gearbeitet. Zu- dem ist er 2020 in der Provinz Kocaeli und in Istanbul an verschiedenen Orten einer Erwerbstätigkeit nachgegangen. Aufgrund seiner guten Schul- bildung und langjährigen Berufserfahrung ist davon auszugehen, dass er auch bei einer Rückkehr in die Türkei an anderen Orten seines Heimatlan- des, insbesondere im Westen der Türkei, eine Arbeit sowie Unterkunft fin- den wird. Zudem kann er in der Provinz Kocaeli auf ein tragfähiges famili- äres Beziehungsnetz zurückgreifen. Die Ausführungen in der Beschwerde sind nicht geeignet, zu einem ande- ren Ergebnis zu gelangen. Nachdem dem Beschwerdeführer mehrere zu- mutbare Aufenthaltsalternativen ausserhalb seiner Heimatprovinz zur Ver- fügung stehen, wird der Antrag auf Vornahme einer Analyse der Sicher- heitslage in Sirnak (vgl. Beschwerde, S. 16) abgewiesen. Insgesamt sind somit keine stichhaltigen Gründe gegeben, welche den Vollzug der Wegweisung in die Türkei als unzumutbar erscheinen liessen.</w:t>
      </w:r>
    </w:p>
    <w:p>
      <w:r>
        <w:rPr>
          <w:b/>
        </w:rPr>
        <w:t>E. 7.7</w:t>
      </w:r>
    </w:p>
    <w:p>
      <w:r>
        <w:t>Schliesslich obliegt es dem Beschwerdeführer, sich bei der zuständi- gen Vertretung des Heimatstaates die für eine Rückkehr notwendigen Rei- sedokumente zu beschaffen (vgl. Art. 8 Abs. 4 AsylG und dazu auch BVGE</w:t>
      </w:r>
    </w:p>
    <w:p>
      <w:r>
        <w:t>E-2593/2024 Seite 16 2008/34 E. 12), weshalb der Vollzug der Wegweisung auch als möglich zu bezeichnen ist (Art. 83 Abs. 2 AIG).</w:t>
      </w:r>
    </w:p>
    <w:p>
      <w:r>
        <w:rPr>
          <w:b/>
        </w:rPr>
        <w:t>E. 7.8</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Die gestellten Rechtsbegehren erweisen sich als aussichtslos, weshalb das Gesuch um unentgeltliche Prozessführung ungeachtet einer allfälligen prozessualen Bedürftigkeit abzuweisen ist (Art. 65 Abs. 1 VwVG).</w:t>
      </w:r>
    </w:p>
    <w:p>
      <w:r>
        <w:rPr>
          <w:b/>
        </w:rPr>
        <w:t>E. 9.2</w:t>
      </w:r>
    </w:p>
    <w:p>
      <w:r>
        <w:t>Bei diesem Ausgang des Verfahrens sind die Kosten von Fr. 750.– (Art. 1–3 des Reglements vom 21. Februar 2008 über die Kosten und Ent- schädigungen vor dem Bundesverwaltungsgericht [VGKE], SR 173.320.2) dem Beschwerdeführer aufzuerlegen (Art. 63 Abs. 1 VwVG). Das Gesuch um Verzicht auf Erhebung eines Kostenvorschusses ist mit vorliegendem Urteil gegenstandslos geworden.</w:t>
      </w:r>
    </w:p>
    <w:p>
      <w:r>
        <w:t>(Dispositiv nächste Seite)</w:t>
      </w:r>
    </w:p>
    <w:p>
      <w:r>
        <w:t>E-2593/2024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