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E-257/2023 vom 10. Mai 2024</w:t>
      </w:r>
    </w:p>
    <w:p>
      <w:r>
        <w:t>Bundesverwaltungsgericht, 2024-05-10, DE</w:t>
      </w:r>
    </w:p>
    <w:p>
      <w:r>
        <w:rPr>
          <w:b/>
        </w:rPr>
        <w:t xml:space="preserve">Quelle: </w:t>
      </w:r>
      <w:r>
        <w:t>https://mcp.opencaselaw.ch/entscheid/bvger_E-257_2023</w:t>
      </w:r>
    </w:p>
    <w:p>
      <w:r>
        <w:t>FR: TAF E-257/2023 du 10 mai 2024</w:t>
      </w:r>
    </w:p>
    <w:p>
      <w:r>
        <w:t>IT: TAF E-257/2023 del 10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über Massnahmen im Asylbe- reich im Zusammenhang mit dem Coronavirus [Covid-19-Verordnung Asyl, SR 142.318]; Art. 48 Abs. 1 sowie Art. 52 Abs. 1 VwVG). Auf die Be- schwerde ist einzutreten.</w:t>
      </w:r>
    </w:p>
    <w:p>
      <w:r>
        <w:rPr>
          <w:b/>
        </w:rPr>
        <w:t>E. 1.3</w:t>
      </w:r>
    </w:p>
    <w:p>
      <w:r>
        <w:t>Das Urteil in vorliegender Sache ergeht mit demselben Spruchgremium wie das Beschwerdeverfahren bezüglich des Gesuchs um Datenänderung im ZEMIS (Staatsangehörigkeit) der Beschwerdeführerin (vgl. das</w:t>
      </w:r>
    </w:p>
    <w:p>
      <w:r>
        <w:t>E-257/2023 Seite 6 erwähnte Urteil E-264/2023). Die Verfahren wurden – soweit erforderlich – koordiniert behandelt.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einer asylsuchenden Person ist nur in Be- zug auf jenen Staat zu prüfen, deren Staatsangehörigkeit sie besitzt. So- lange sich ihre Furcht vor Verfolgung nicht auf das Land bezieht, dessen Staatsbürger sie ist, kann sie den Schutz dieses Landes in Anspruch neh- men und sich auch dorthin begeben. Sie bedarf dann keines internationa- len Schutzes und ist daher auch kein Flüchtling. Dies gilt auch für Perso- nen, welche über mehrere Staatsbürgerschaften und damit über eine Schutzalternative verfügen (vgl. zum ganzen Art. 1 Bst. A Abs. 2 des Ab- kommens vom 28. Juli 1951 über die Rechtsstellung der Flüchtlinge [FK, SR 0.142.30]; bereits WALTER KÄLIN, Grundriss des Asylverfahrens, 1990, S. 34 ff.; UNHCR, Handbuch über Verfahren und Kriterien zur Feststellung der Flüchtlingseigenschaft, Genf 1993, Ziff. 87 ff.).</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E-257/2023 Seite 7 Punkten zu wenig begründet oder in sich widersprüchlich sind, den Tatsa- chen nicht entsprechen oder massgeblich auf gefälschte oder verfälschte Beweismittel abgestützt werden (Art. 7 AsylG).</w:t>
      </w:r>
    </w:p>
    <w:p>
      <w:r>
        <w:rPr>
          <w:b/>
        </w:rPr>
        <w:t>E. 5.1</w:t>
      </w:r>
    </w:p>
    <w:p>
      <w:r>
        <w:t>In der angefochtenen Verfügung führte die Vorinstanz aus, dass die Beschwerdeführerin rechtmässig ihren mosambikanischen Reisepass er- langt habe, diesen dem SEM zur Verschleierung ihrer Identität aber vorent- halte. Obwohl sie möglicherweise in Somalia geboren und aufgewachsen sei, bedeute dies nicht, dass sie heute noch die somalische Staatsbürger- schaft besitze. Der Vollständigkeit halber äusserte sich das SEM dennoch wie folgt zu den Fluchtgründen betreffend Somalia: Insgesamt falle auf, dass sie nicht in der Lage gewesen sei, wesentliche Elemente ihrer Vorbringen konkret, substanziiert und erlebnisnah zu schildern. Auch nachdem ihr erneut die Wichtigkeit einer genauen Schilderung der Asylgründe erklärt worden sei, habe sie auf weitere Ausführungen verzichtet. Über die Person, welche sie habe heiraten sollen, habe sie kaum Angaben machen können, obwohl diese über mehrere Jahre mehrmals wöchentlich zu ihr gekommen sei und sie belästigt und misshandelt habe. So habe sie auch auf mehrfache Nach- frage lediglich sagen können, er sei vom Clan G._______ und jeweils ver- mummt gewesen. Obwohl sie behauptet habe, während mehrerer Jahre bedroht und misshandelt worden zu sein, fehle es ihren Schilderungen an Detailreichtum, Realkennzeichen sowie einem persönlichen Bezug. Sie habe weder einzelne Situationen, bei welchen sie bedroht worden sei, noch ihre Verfolger glaubhaft schildern können. Auch unter Berücksichtigung des Umstands, dass sie im Rahmen der Anhörung aufgebracht und traurig gewesen sei und die Vorfälle rund ein Jahrzehnt zurücklägen, wäre mehr Substanz zu erwarten gewesen. Insbesondere, weil die Situation über mehrere Jahre angedauert und ihr Leben nachhaltig geprägt habe. Zudem widerspreche es der allgemeinen Erfahrung, dass Belästigungen über ei- nen derart langen Zeitraum stattfänden, ohne dass sie zielführend seien. Es sei auch nicht ersichtlich, weshalb die Angehörigen der Al-Shabaab nach über einem Jahrzehnt noch immer nach ihr suchen sollten.</w:t>
      </w:r>
    </w:p>
    <w:p>
      <w:r>
        <w:rPr>
          <w:b/>
        </w:rPr>
        <w:t>E. 5.2</w:t>
      </w:r>
    </w:p>
    <w:p>
      <w:r>
        <w:t>In ihrer Beschwerde hielt die Beschwerdeführerin zunächst an ihrer so- malischen Staatsbürgerschaft fest. Gleichwohl beantragte sie eventualiter, dass Mosambik als Staatsangehörigkeit im ZEMIS einzutragen sei. Das Ergebnis des Urteils E-264/2023 entsprach somit ihrem eigenen Begehren.</w:t>
      </w:r>
    </w:p>
    <w:p>
      <w:r>
        <w:t>E-257/2023 Seite 8 In Bezug auf ihre Asylgründe führte sie aus, dass es ihr schwergefallen sei, über diese Ereignisse zu sprechen, ihre Aussagen dennoch erlebnis- und detailorientiert ausgefallen seien. Dass sie während der gesamten Anhö- rung immer wieder aufgewühlt gewesen sei und mit Trauer, Tränen und teilweise Ablehnung reagiert habe, sei als Realkennzeichen zu werten. Ihre Verfolger habe sie zudem nicht genau beschreiben können, da diese – wie mehrfach protokolliert – stets vermummt gewesen seien. Sie weise sodann tatsächlich schwere körperliche Leiden auf, welche durchaus im Rahmen der von ihr geschilderten schweren Misshandlungen stammen könnten. Sie habe im Rahmen ihrer Möglichkeiten glaubhafte Aussagen zu den Vor- fällen rund um die «verweigerte Zwangsheirat» und die damit im Zusam- menhang stehenden erfolgten Misshandlungen gemacht. Sie erfülle daher die Flüchtlingseigenschaft, weshalb ihr Asyl zu erteilen sei. Ihr kassatorisches Rechtsbegehren begründete die Beschwerdeführerin mit dem Erfordernis weiterer Abklärungen hinsichtlich ihrer Asylgründe so- wie der Zumutbarkeit des Wegweisungsvollzuges nach Mosambik. So sei sie in einem an ihre besonderen Bedürfnisse angepassten Setting erneut zu ihren Fluchtgründen zu befragen. Konkret wäre unter anderem zu un- tersuchen, wieviel Zeit zwischen der drohenden Zwangsheirat und der Aus- reise verstrichen sei. Ebenso wäre in medizinischer Hinsicht abzuklären, ob ihre medizinische Situation tatsächlich durch die von ihr geltend ge- machten Misshandlungen verursacht sein könnte. Im Hinblick auf eine all- fällige Rückführung nach Mosambik müsse vordergründig die Verfügbar- keit von medizinischer Hilfe und die Möglichkeit zur Integration untersucht werden.</w:t>
      </w:r>
    </w:p>
    <w:p>
      <w:r>
        <w:rPr>
          <w:b/>
        </w:rPr>
        <w:t>E. 6.1</w:t>
      </w:r>
    </w:p>
    <w:p>
      <w:r>
        <w:t>Mit Urteil E-264/2023 vom 31. August 2023 hiess das Bundesverwal- tungsgericht die Beschwerde der Beschwerdeführerin hinsichtlich der An- passung ihrer Staatsangehörigkeit im ZEMIS (Dispositivziffer 6 der ange- fochtenen Verfügung) teilweise gut und wies die Vorinstanz an, als Staats- angehörigkeit im ZEMIS gemäss ihrem Eventualbegehren Mosambik (mit Bestreitungsvermerk) einzutragen; im Übrigen wies es die Beschwerde ab (vgl. a.a.O. E. 5-7). Für das vorliegende Verfahren ist demnach davon aus- zugehen, dass die Beschwerdeführerin Staatsangehörige Mosambiks ist. An dieser Einschätzung vermag auch der im Asylverfahren im Vergleich zum ZEMIS-Verfahren etwas tiefere Beweismassstab nach Art. 7 AsylG (Glaubhaftmachen) nichts zu ändern; es ist der Beschwerdeführerin nicht gelungen, eine bestehende somalische Staatsangehörigkeit glaubhaft zu</w:t>
      </w:r>
    </w:p>
    <w:p>
      <w:r>
        <w:t>E-257/2023 Seite 9 machen (vgl. hierzu die zutreffenden Ausführungen in der angefochtenen Verfügung, Ziff. II.1 sowie Urteil des BVGer E-264/2023 E. 5).</w:t>
      </w:r>
    </w:p>
    <w:p>
      <w:r>
        <w:rPr>
          <w:b/>
        </w:rPr>
        <w:t>E. 6.2</w:t>
      </w:r>
    </w:p>
    <w:p>
      <w:r>
        <w:t>In Anbetracht der vorstehenden Ausführungen in E. 4.2 vermögen die Vorbringen der Beschwerdeführerin zu den angeblichen Geschehnissen in Somalia daher selbst bei Wahrunterstellung keine Asylrelevanz zu entfal- ten. Als Staatsbürgerin Mosambiks ist sie nicht auf den Schutz der Schweiz angewiesen. Es erübrigen sich daher weitere Ausführungen zur Glaubhaf- tigkeit der Vorbringen (wobei die diesbezüglichen Ausführungen des SEM überzeugend und schlüssig erscheinen, vgl. angefochtene Verfügung Ziff. II.2). Auf Mosambik bezogene Fluchtgründe sind weder aktenkundig noch wur- den solche auf Beschwerdeebene im Rahmen des Eventualantrags oder nach Eintreten der Rechtskraft des Urteils E-264/2023 geltend gemacht. Ferner besteht auch keine Notwendigkeit zu weiteren behördlichen Abklä- rungen. Es darf darauf hingewiesen werden, dass es der Beschwerdefüh- rerin im Rahmen ihrer Mitwirkungspflicht obliegt, allfällige Asylgründe, die das Land ihrer aktuellen Staatsangehörigkeit beträfen, von sich aus zu be- nennen. Die Beschwerdeführerin, die im Verfahren E-264/2024 selber (eventualiter) die Berücksichtigung ihrer Staatsangehörigkeit von Mosam- bik verlangte, wäre gehalten gewesen, allfällige asylspezifische Umstände selbständig vorzutragen und Beweismittel ins Recht zu legen. Dass sie da- mit allenfalls dazu beigetragen hätte, ihre Argumentationslinie zu der be- haupteten Situation in Somalia zu untergraben, verbleibt ohne Belang. Die Mitwirkungspflicht im Asylverfahren ist umfassend und bietet nicht Raum, die Migrationsbehörden bloss selektiv aufzuklären und Umstände, welche die eigenen Parteibehauptungen allenfalls in einem ungünstigeren Lichte erscheinen lassen, auszuschweigen. Gleiches gilt auch hinsichtlich der Be- nennung allfälliger Vollzugshindernisse. Da die Beschwerdeführerin grundsätzlich an ihrer somalischen Staatsan- gehörigkeit festhält und damit ihre wahre Herkunft und die dortigen Lebens- umstände verschleiert oder verheimlicht, ist vermutungsweise davon aus- zugehen, dass keine flüchtlings- oder wegweisungsbeachtlichen Gründe gegen eine Rückkehr an ihren bisherigen Aufenthaltsort bestehen. Die Ab- klärungspflicht der Asylbehörden findet ihre Grenze an der Mitwirkungs- pflicht der asylsuchenden Person (vgl. BVGE 2014/12 E. 5.9 f. m.w.H.). Die Beschwerdeführerin erfüllt demzufolge die Anforderungen von Art. 3 AsylG an die Flüchtlingseigenschaft nicht (vgl. auch Art. 1 Bst. A Abs. 2 FK; Urteil des BVGer D-1200/2020 vom 19. August 2021 E. 5.1 f.).</w:t>
      </w:r>
    </w:p>
    <w:p>
      <w:r>
        <w:t>E-257/2023 Seite 10</w:t>
      </w:r>
    </w:p>
    <w:p>
      <w:r>
        <w:rPr>
          <w:b/>
        </w:rPr>
        <w:t>E. 6.3</w:t>
      </w:r>
    </w:p>
    <w:p>
      <w:r>
        <w:t>Nach dem Ausgeführten hat die Vorinstanz die Flüchtlingseigenschaft der Beschwerdeführerin zu Recht verneint und ihr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 zugs sind zwar von Amtes wegen zu prüfen, aber die Untersuchungspflicht findet – wie bereits ausgeführt – ihre Grenzen an der Mitwirkungspflicht der Beschwerdeführerin. Wie das SEM in der angefochtenen Verfügung zu Recht feststellte (vgl. a.a.O. S. 7 f.), ist es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 gen eine Rückkehr an den bisherigen Aufenthaltsort, da sie keine konkre- ten, glaubhaften Hinweise geliefert habe, die gegen eine entsprechende Rückkehr sprechen würden (vgl. BVGE 2014/12 E. 5.10). Vorliegend ist zwar nicht von einem hypothetischen Herkunftsland, sondern von einer mosambikanischen Staatsangehörigkeit auszugehen. Dennoch</w:t>
      </w:r>
    </w:p>
    <w:p>
      <w:r>
        <w:t>E-257/2023 Seite 11 verunmöglicht die Beschwerdeführerin aufgrund ihrer Mitwirkungspflichts- verletzung vorliegend die Beurteilung der sie dort erwartenden Lebensum- stände. Auch lassen die Akten keine gesundheitlichen Gründe erkennen, welche den Vollzug der Wegweisung nach Mosambik im Sinne der Recht- sprechung (vgl. etwa BVGE 2011/50 E. 8.3; 2009/2 E. 9.3.1; je mit weiteren Hinweisen) als unzulässig respektive unzumutbar erscheinen lassen.</w:t>
      </w:r>
    </w:p>
    <w:p>
      <w:r>
        <w:rPr>
          <w:b/>
        </w:rPr>
        <w:t>E. 8.3</w:t>
      </w:r>
    </w:p>
    <w:p>
      <w:r>
        <w:t>Schliesslich obliegt es der Beschwerdeführerin, sich bei der zuständi- gen Vertretung des Heimatstaates die für eine Rückkehr notwendigen Rei- sedokumente zu beschaffen (vgl. Art. 8 Abs. 4 AsylG und dazu auch BVGE 2008/34 E. 12). Die Auskunft der mosambikanischen Botschaft, wonach sie sich ohne Vorlage von Originaldokumenten nicht äussern respektive keine Reisedokumente ausstellen könne (vgl. Beschwerde Ziff. 4.1.2 sowie Replik vom 18. April 2023 im Verfahren E-264/2023), vermag nicht die Un- möglichkeit des Wegweisungsvollzugs zu belegen, zumal nach dem Ge- sagten davon auszugehen ist, dass die Beschwerdeführerin den Asylbe- hörden solche Dokumente über ihre wahre Herkunft bis anhin absichtlich vorenthalten hat. Gemäss der eingereichten Kopie des biometrischen mosambikanischen Reisepasses war dieser noch bis (…) 2024 gültig und kann erneuert werden. Der Vollzug der Wegweisung ist daher auch als möglich zu bezeichnen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Ausgeführten (vgl. E. 6.2 und 8.2) besteht auch kein Anlass, die angefoch- tene Verfügung aufzuheben und die Sache zur Vornahme weiterer Abklä- rungen an die Vorinstanz zurückzuweisen.</w:t>
      </w:r>
    </w:p>
    <w:p>
      <w:r>
        <w:rPr>
          <w:b/>
        </w:rPr>
        <w:t>E. 10</w:t>
      </w:r>
    </w:p>
    <w:p>
      <w:r>
        <w:t>Dem Ausgang des Verfahrens entsprechend wären die Kosten der mit ih- ren Begehren unterlegenen Beschwerdeführerin zu überbinden (Art. 63 Abs. 1 und 5 VwVG). Da jedoch von der Mittellosigkeit der</w:t>
      </w:r>
    </w:p>
    <w:p>
      <w:r>
        <w:t>E-257/2023 Seite 12 Beschwerdeführerin auszugehen ist und sich die Beschwerde zum Zeit- punkt der Einreichung nicht als aussichtslos erwies, ist das Gesuch um Gewährung der unentgeltlichen Prozessführung gemäss Art. 65 Abs. 1 VwVG gutzuheissen und auf die Erhebung von Verfahrenskosten zu ver- zichten.</w:t>
      </w:r>
    </w:p>
    <w:p>
      <w:r>
        <w:t>(Dispositiv nächste Seite)</w:t>
      </w:r>
    </w:p>
    <w:p>
      <w:r>
        <w:t>E-257/2023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