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E-2552/2024 vom 27. Mai 2024</w:t>
      </w:r>
    </w:p>
    <w:p>
      <w:r>
        <w:t>Bundesverwaltungsgericht, 2024-05-27, DE</w:t>
      </w:r>
    </w:p>
    <w:p>
      <w:r>
        <w:rPr>
          <w:b/>
        </w:rPr>
        <w:t xml:space="preserve">Quelle: </w:t>
      </w:r>
      <w:r>
        <w:t>https://mcp.opencaselaw.ch/entscheid/bvger_E-2552_2024</w:t>
      </w:r>
    </w:p>
    <w:p>
      <w:r>
        <w:t>FR: TAF E-2552/2024 du 27 mai 2024</w:t>
      </w:r>
    </w:p>
    <w:p>
      <w:r>
        <w:t>IT: TAF E-2552/2024 del 27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E-2552/2024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Das SEM hielt zur Begründung seiner Verfügung fest, dass aus den verschiedenen Beweismitteln betreffend die Strafverfahren (A4 Bm. 19 bis Bm. 37) hervorgehe, dass der Beschwerdeführer in (…) Verfahren freige- sprochen und ein Verfahren aufgeschoben worden sei (A4 Bm. 13 respek- tive Bm. 33 [Verfahren Nr. 6]). Das Urteil im letztgenannten Verfahren vom (…) 2012, gemäss welchem er zu (...) Monaten Haft auf Bewährung verur- teilt worden sei, sei am (…) 2012 rechtskräftig geworden. Bezüglich der Aufhebung der Bewährung (aufgrund der Verwicklung des Beschwerde- führers in einen [Gemeindelikt]) und eines allfälligen Weiterzugs an den Kassationshof seien keine Dokumente eingereicht worden. Daher sei da- von auszugehen, dass die Bewährung nicht aufgehoben worden und das Verfahren nicht vor dem Kassationshof hängig sei oder der Beschwerde- führer diese Strafe abgesessen habe; diese Annahme sei insbesondere deshalb berechtigt, da nicht nachvollziehbar sei, wie er sich nach der an- geblichen Aufhebung der Bewährung in der Türkei weiterhin hätte folgenlos politisch betätigen können. Hinsichtlich seines Engagements für diverse Vereine oder Parteien könne nicht ausgeschlossen werden, dass er seitens der türkischen Behörden unter Druck geraten sei und in [seinem Geschäft] in F._______ Razzien durchgeführt worden seien. Jedoch hätten einfache Parteimitglieder wegen damals legalen Aktivitäten nicht mit einer strafrechtlichen Verfolgung oder sonstigen ernsthaften Nachteilen rechnen müssen. Auch wenn er Füh- rungsfunktionen innegehabt habe und öffentlich in Erscheinung getreten sei, sei er diesbezüglich nie verurteilt worden (mit Ausnahme der zuvor er- wähnten Verurteilung zu (...) Monaten Haft auf Bewährung). Weil er auch sonst nie festgenommen worden sei und seit dem Jahr 2012 keine Verfah- ren mehr gegen ihn eingeleitet worden seien, sei nicht wahrscheinlich, dass er deswegen künftig eine flüchtlingsrelevante Verfolgung zu befürch- ten hätte.</w:t>
      </w:r>
    </w:p>
    <w:p>
      <w:r>
        <w:t>E-2552/2024 Seite 7 Die Todesdrohungen des [Beamten] in seinem Heimatdorf in der Provinz Tunceli im Jahr 2021 seien auf sein Engagement für den Umweltschutz und seine Opposition (…) in der Region zurückzuführen. Durch einen Weg- zug hätte er sich diesen lokalen Verfolgungsmassnahmen entziehen kön- nen, da nicht davon auszugehen sei, dass der lokale [Beamte] ihn landes- weit verfolge. Aufgrund seiner politischen Einstellung seien behördliche Schikanen zwar auch an anderen Orten in der Türkei nicht auszuschlies- sen, jedoch bestehe kein Grund zur Annahme, dass er wegen seiner frühe- ren Verfahren, welche grösstenteils mit einem Freispruch geendet hätten, und seinem mutmasslich fortbestehenden politischen Engagement künftig in flüchtlingsrechtlich relevanter Weise verfolgt werde. Daher sei er in die- ser Hinsicht nicht auf den Schutz der Schweiz angewiesen. Mit Blick auf das Vorbringen der Todesdrohungen brachte das SEM aufgrund von Wi- dersprüchen ausserdem einen Vorbehalt bezüglich der Glaubhaftigkeit der Aussagen an. Die Konsultation der Asylakten seiner in der Schweiz ansässigen Schwes- tern, so das SEM weiter, würde das Profil einer politischen Familie bestäti- gen. Den Aussagen seiner Schwester M._______ sei zu entnehmen, dass der Beschwerdeführer nach ihrer Ausreise – sie reiste im (…) 2016 in die Schweiz ein – [ihr Geschäft] in F._______ übernommen habe, welche schon damals unter seiner Schwester ein Ziel behördlicher Repression ge- wesen sei. Dieser behördliche Druck, der auch in Hausdurchsuchungen und Festnahmen bestanden habe, habe auch dem Beschwerdeführer ge- golten. Das SEM schloss jedoch eine Reflexverfolgung des Beschwerde- führers aufgrund der Aktivitäten seiner Schwester aus, da dieser, seit er aus F._______ weggezogen sei, keine Verfolgungsmassnahmen wegen seiner Schwestern mehr geltend gemacht habe. Auch sei die Schwester M._______ zum Zeitpunkt der Ausreise des Beschwerdeführers nicht offi- ziell gesucht worden und es seien keine Verfahren gegen sie hängig ge- wesen. Schliesslich seien seit 2012 auch keine neuen Verfahren gegen den Beschwerdeführer mehr eingeleitet und er sei auch nicht mehr festge- nommen worden. Insgesamt komme den Vorbringen demnach keine flüchtlingsrechtlich re- levante Bedeutung zu.</w:t>
      </w:r>
    </w:p>
    <w:p>
      <w:r>
        <w:rPr>
          <w:b/>
        </w:rPr>
        <w:t>E. 4.2.1</w:t>
      </w:r>
    </w:p>
    <w:p>
      <w:r>
        <w:t>Der Beschwerdeführer führte in seiner Beschwerde zunächst aus, die Vorinstanz habe den Sachverhalt nur unvollständig und falsch festgestellt. Zwar habe er hauptsächlich aufgrund der Todesdrohungen des [Beamten],</w:t>
      </w:r>
    </w:p>
    <w:p>
      <w:r>
        <w:t>E-2552/2024 Seite 8 die dieser aufgrund des Kampfes des Beschwerdeführers für die Natur (…) gegen ihn ausgesprochen habe, um Asyl in der Schweiz ersucht und nicht wegen den gegen ihn eingeleiteten Strafverfahren. Dennoch seien die strafrechtlichen Ermittlungen gegen ihn von grosser Bedeutung, und wei- tere Elemente, wie seine Lebensgeschichte, sein fortgeschrittenes Alter sowie sein angeschlagener Gesundheitszustand, seien in ihrer Gesamtheit zu würdigen, was das SEM unterlassen habe. Ausserdem gelte es zu be- achten, dass der türkische Staat Menschrechtsverteidiger, Mitglieder op- positioneller Vereinigungen und pro-kurdischer Parteien kontinuierlich un- terdrücke. Da der Beschwerdeführer ein entsprechendes Profil aufweise, sei in beachtlicher Weise wahrscheinlich, dass er nach einer Rückkehr in die Türkei ernsthaften Nachteilen ausgesetzt sei. Ferner habe die ergän- zende Anhörung stattgefunden, nachdem er über einen Monat stationär psychiatrisch behandelt worden sei. Aufgrund dessen und der Nebenwir- kungen der von ihm eingenommenen Antidepressiva seien die vom SEM aufgeführten Widersprüche vernachlässigbar. Schliesslich sei davon aus- zugehen, dass die gesamte Familie des Beschwerdeführers staatlich fichiert sei, was vom SEM nicht beachtet worden sei.</w:t>
      </w:r>
    </w:p>
    <w:p>
      <w:r>
        <w:rPr>
          <w:b/>
        </w:rPr>
        <w:t>E. 4.2.2</w:t>
      </w:r>
    </w:p>
    <w:p>
      <w:r>
        <w:t>Zudem verwies der Beschwerdeführer auf seine Vorbringen, welche überzeugend und detailliert ausgefallen seien und aus denen sich eine asylrelevante Verfolgung durch den türkischen Staat ergebe. Seine Aussa- gen seien in sich stimmig und realistisch. Ausserdem sei höchst wahr- scheinlich, dass er auch künftig ernsthaften Nachteilen ausgesetzt sei, weshalb er als Flüchtling unter Asylgewährung anzuerkennen sei.</w:t>
      </w:r>
    </w:p>
    <w:p>
      <w:r>
        <w:rPr>
          <w:b/>
        </w:rPr>
        <w:t>E. 4.2.3</w:t>
      </w:r>
    </w:p>
    <w:p>
      <w:r>
        <w:t>Schliesslich verwies der Beschwerdeführer nochmals auf seine exil- politischen Aktivitäten in der Schweiz. Wie dem der Beschwerde beigeleg- ten Schreiben des (…)zentrums in L._______ entnommen werden könne, arbeite er in der (…)kommission dieses Vereins aktiv mit und nehme an allen Aktivitäten und politischen Kundgebungen desselben sowie an allen politischen Demonstrationen gegen die türkische Regierung teil. Es sei da- rauf hinzuweisen, dass er jeweils nicht einfach ein gewöhnlicher Demonst- rationsteilnehmer gewesen sei, sondern dabei eine führende Position in- negehabt habe. Auf den meisten Fotos und Videos, die über diese De- monstrationen veröffentlicht worden seien, sei sein Gesicht leicht zu erken- nen. Aus diesem Grund und wegen der rigorosen Überwachung der exil- politischen Tätigkeiten durch den türkischen Staat, sei er bei einer Rück- kehr in seinen Heimatstaat einer flüchtlingsrechtlich relevanten Verfolgung ausgesetzt.</w:t>
      </w:r>
    </w:p>
    <w:p>
      <w:r>
        <w:t>E-2552/2024 Seite 9</w:t>
      </w:r>
    </w:p>
    <w:p>
      <w:r>
        <w:rPr>
          <w:b/>
        </w:rPr>
        <w:t>E. 5.1</w:t>
      </w:r>
    </w:p>
    <w:p>
      <w:r>
        <w:t>Zunächst ist auf den Rückweisungsantrag zwecks Feststellung des rechtserheblichen Sachverhalts zurückzukommen. Formelle Rügen sind vorab zu prüfen, da sie allenfalls geeignet sein könnten, eine Kassation der erstinstanzlichen Verfügung zu bewirken.</w:t>
      </w:r>
    </w:p>
    <w:p>
      <w:r>
        <w:rPr>
          <w:b/>
        </w:rPr>
        <w:t>E. 5.1.1</w:t>
      </w:r>
    </w:p>
    <w:p>
      <w:r>
        <w:t>Die unrichtige oder unvollständige Feststellung des rechtserhebli- chen Sachverhalts bildet einen Beschwerdegrund (Art. 106 Abs. 1 Bst. b AsylG). Unrichtig ist die Sachverhaltsfeststellung, wenn der Verfügung ein falscher oder aktenwidriger Sachverhalt zugrunde gelegt wird oder Be- weise falsch gewürdigt worden sind; unvollständig ist sie, wenn nicht alle für den Entscheid rechtswesentlichen Sachumstände berücksichtigt wer- den (vgl. KÖLZ/HÄNER/BERTSCHI, Verwaltungsverfahren und Verwaltungs- rechtspflege des Bundes, 3. Aufl. 2013, Rz. 1043 m.w.H.).</w:t>
      </w:r>
    </w:p>
    <w:p>
      <w:r>
        <w:rPr>
          <w:b/>
        </w:rPr>
        <w:t>E. 5.1.2</w:t>
      </w:r>
    </w:p>
    <w:p>
      <w:r>
        <w:t>Gemäss Art. 29 Abs. 2 BV in Verbindung mit Art. 29 VwVG haben die Parteien Anspruch auf rechtliches Gehör, welches als Mitwirkungsrecht alle Befugnisse umfasst, die einer Partei einzuräumen sind, damit sie in einem Verfahren ihren Standpunkt wirksam zur Geltung bringen kann (vgl. BGE 144 I 11 E. 5.3 und BVGE 2009/35 E. 6.4.1). Mit dem Gehörsanspruch kor- reliert die Pflicht der Behörden, die Vorbringen tatsächlich zu hören, ernst- haft zu prüfen und in ihrer Entscheidfindung angemessen zu berücksichti- 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5.2</w:t>
      </w:r>
    </w:p>
    <w:p>
      <w:r>
        <w:t>Hinsichtlich des Einwandes, das SEM habe neben dem Hauptvorbrin- gen nicht alle wesentlichen Vorbringen gewürdigt, ist darauf hinzuweisen, dass es nicht nur alle eingereichten gerichtlichen Unterlagen in seiner Ver- fügung aufgeführt hat (vgl. Verfügung Ziff. I.5), sondern diese insgesamt (…) Verfahren – inklusive diejenigen, die gemäss dem Beschwerdeführer noch hängig seien (A22 F57 ff., A4 Bm. 10 respektive Bm. 24 [Verfahren Nr. 3] und Bm. 13 respektive Bm. 33 [Verfahren Nr. 6]) – in seiner Begrün- dung auch gewürdigt hat (vgl. Verfügung Ziff. II.1). Ausserdem hat es wei- tere Elemente wie die verschiedenen Vereinsmitgliedschaften respektive - tätigkeiten (vgl. Verfügung Ziff. II.2) und eine mögliche Reflexverfolgung (vgl. Verfügung Ziff. II.4) in seiner Verfügung überprüft. Schliesslich ist es im Zusammenhang mit der Zumutbarkeit des Wegweisungsvollzugs auf den Gesundheitszustand des Beschwerdeführers eingegangen (vgl.</w:t>
      </w:r>
    </w:p>
    <w:p>
      <w:r>
        <w:t>E-2552/2024 Seite 10 Verfügung Ziff. III.2). Demzufolge ist keine Verletzung des Untersuchungs- grundsatzes oder der Begründungspflicht festzustellen.</w:t>
      </w:r>
    </w:p>
    <w:p>
      <w:r>
        <w:rPr>
          <w:b/>
        </w:rPr>
        <w:t>E. 5.3</w:t>
      </w:r>
    </w:p>
    <w:p>
      <w:r>
        <w:t>Ferner wurde gerügt, die ergänzende Anhörung habe stattgefunden, nachdem der Beschwerdeführer über einen Monat lang stationär behandelt worden sei. Es sei nicht nachvollziehbar, weshalb die Vorinstanz ihn wäh- rend einer psychischen Krise angehört habe; aufgrund der psychischen Beschwerden und der Nebenwirkungen der eingenommenen Antidepres- siva seien die vom SEM erwähnten Widersprüche zu vernachlässigen. Diesbezüglich ist nicht ersichtlich, inwiefern die Qualität der Aussagen des Beschwerdeführers anlässlich der ergänzenden Anhörung beeinträchtigt gewesen wäre. Eine Durchsicht des in Frage stehenden Protokolls lässt keine Anhaltspunkte erkennen, dass der Beschwerdeführer in diesem Zeit- punkt nicht in der Lage gewesen wäre, den Fragen zu folgen und wahr- heitsgemäss zu antworten.</w:t>
      </w:r>
    </w:p>
    <w:p>
      <w:r>
        <w:rPr>
          <w:b/>
        </w:rPr>
        <w:t>E. 5.4</w:t>
      </w:r>
    </w:p>
    <w:p>
      <w:r>
        <w:t>Bei den weiteren formellen Vorbringen, das SEM habe das politische Profil des Beschwerdeführers sowie die Tatsache verkannt, dass die ge- samte Familie staatlich fichiert sei, und es habe die Glaubhaftigkeit der Vorbringen falsch eingeschätzt, handelt es sich um materielle Fragen, wel- che anschliessend zu behandeln sind. Denn ob das SEM den richtig und vollständig festgestellten Sachverhalt anders gewertet hat, als der Be- schwerdeführer, stellt keine Verletzung des rechtlichen Gehörs respektive der Abklärungspflicht dar.</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w:t>
      </w:r>
    </w:p>
    <w:p>
      <w:r>
        <w:t>E-2552/2024 Seite 11 Tatsachen nicht entsprechen oder massgeblich auf gefälschte oder ver- fälschte Beweismittel abgestützt werden (Art. 7 AsylG).</w:t>
      </w:r>
    </w:p>
    <w:p>
      <w:r>
        <w:rPr>
          <w:b/>
        </w:rPr>
        <w:t>E. 6.2</w:t>
      </w:r>
    </w:p>
    <w:p>
      <w:r>
        <w:t>Gemäss Art. 54 AsylG wird Flüchtlingen kein Asyl gewährt, wenn sie erst durch ihre Ausreise aus dem Heimat- oder Herkunftsstaat oder wegen ihres Verhaltens nach der Ausreise Flüchtlinge im Sinne von Art. 3 AsylG wurden. Personen mit solchen subjektiven Nachfluchtgründen werden je- doch als Flüchtlinge vorläufig aufgenommen.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Art. 7 AsylG; vgl. zum Ganzen auch BVGE 2009/29 E. 5.1 und 2009/28 E. 7.1).</w:t>
      </w:r>
    </w:p>
    <w:p>
      <w:r>
        <w:rPr>
          <w:b/>
        </w:rPr>
        <w:t>E. 7.1</w:t>
      </w:r>
    </w:p>
    <w:p>
      <w:r>
        <w:t>Nach Prüfung der Akten kommt das Bundesverwaltungsgericht zum Schluss, dass die Vorinstanz die Vorbringen des Beschwerdeführers zu Recht als flüchtlingsrechtlich nicht relevant qualifiziert hat (Art. 3 AsylG), weshalb auch auf die Frage der Glaubhaftigkeit und die damit zusammen- hängenden Ausführungen in der Rechtsmitteleingabe nachfolgend nicht eingegangen wird. Somit kann grundsätzlich auf die zutreffenden Erwägun- gen in der angefochtenen Verfügungen verwiesen werden. Ergänzend dazu ist Folgendes festzuhalten:</w:t>
      </w:r>
    </w:p>
    <w:p>
      <w:r>
        <w:rPr>
          <w:b/>
        </w:rPr>
        <w:t>E. 7.2.1</w:t>
      </w:r>
    </w:p>
    <w:p>
      <w:r>
        <w:t>Hinsichtlich seiner noch hängigen Verfahren machte der Beschwer- deführer geltend, dass dasjenige, in welchem er im (…) 2012 zu (...) Mo- naten Haft verurteilt worden sei (A4 Bm. 13 respektive Bm. 33 [Verfahren Nr. 6]), aktuell beim Kassationshof hängig sei, da der damals angeordnete Vollzugsaufschub im Jahr 2017 aufgehoben worden sei (A11 F38 ff.; A22 F57 ff.). Wie das SEM zu Recht festgestellt hat, fehlen jedoch die entspre- chenden Beweismittel betreffend die Aufhebung des Vollzugsaufschubs und auch im UYAP findet sich kein entsprechender Eintrag; einschlägige Beweismittel wurden auch auf Beschwerdeebene weder eingereicht noch in Aussicht gestellt. Angesichts dessen und weil der Beschwerdeführer seine Vorbringen im Übrigen grundsätzlich nahtlos mit Beweismitteln be- legt hat, sind die geltend gemachte Aufhebung der Bewährung und der vor- gebrachte Weiterzug an den Kassationshof zu bezweifeln. Ferner sei ein weiteres Dossier offen, welches im (…) aufgrund der (…) eröffnet worden sei (A22 F57 ff.; A4 Bm. 10 respektive Bm. 24 [Verfahren 3]). Diesbezüglich</w:t>
      </w:r>
    </w:p>
    <w:p>
      <w:r>
        <w:t>E-2552/2024 Seite 12 wurde jedoch mit Eingabe vom 7. September 2023 ein Urteil vom (…), in dem der Beschwerdeführer freigesprochen respektive die Klage des Staa- tes abgewiesen wurde, sowie die Rechtskraftbescheinigung eingereicht (A30; A4 Bm. 25 f. [Verfahren Nr. 3]); somit ist davon auszugehen, dass auch dieses Verfahren – zugunsten des Beschwerdeführers – abgeschlos- sen wurde. Weiter fiel bei Durchsicht der Akten auf, dass gemäss dem Ur- teil vom (…) 2014 das Verfahren wegen «Einflussnahme auf die Justizbe- hörden» für drei Jahre aufgeschoben wurde (A30; A4 Bm. 14 respektive Bm. 27 [Verfahren Nr. 4]). Mangels entsprechenden Vorbringen respektive Unterlagen ist davon auszugehen, dass sich der Beschwerdeführer in die- ser dreijährige Bewährungsfrist straffrei verhalten hat und auch dieses Ver- fahren als abgeschlossen betrachtet werden kann. Schliesslich wies der Beschwerdeführer in seiner Eingabe vom 7. September 2023 darauf hin, dass die ersten drei Einträge im UYAP nicht asylrelevant seien. Nach dem Gesagten ist davon auszugehen, dass keines der vom Be- schwerdeführer vorgebrachten, gegen ihn eingeleiteten, möglicherweise politisch motivierten Verfahren offen ist.</w:t>
      </w:r>
    </w:p>
    <w:p>
      <w:r>
        <w:rPr>
          <w:b/>
        </w:rPr>
        <w:t>E. 7.2.2</w:t>
      </w:r>
    </w:p>
    <w:p>
      <w:r>
        <w:t>Hinsichtlich der Aussagen der Schwester des Beschwerdeführers, M._______, wonach der Beschwerdeführer mehrfach von der Polizei mit- genommen worden sei (vgl. Verfügung Ziff. II.4 sowie das Schreiben von Q._______ vom 19. April 2024 [Beilage 6 der Beschwerde]), ist darauf hin- zuweisen, dass der Beschwerdeführer anlässlich seiner Anhörungen ledig- lich erwähnte, dass seine Schwester festgenommen worden sei (A22 F22) respektive dass in dieser Zeit Freunde verhaftet worden seien (A22 F27). Hinweise auf eine eigene Verhaftung sind seinen Aussagen nicht zu ent- nehmen. Selbst wenn der Beschwerdeführer in der Türkei im Rahmen der gemeinsamen politischen Aktivitäten von ihm und seiner Schwester M._______ jemals verhaftet respektive festgenommen oder anderweitig behelligt worden sein sollte, bestünde zwischen diesen Verhaftungen und seiner Flucht aus der Türkei im Jahr 2022 kein zeitlicher Kausalzusammen- hang, reiste die genannte Schwester doch vor fast 10 Jahren in die Schweiz ein (A11 F17).</w:t>
      </w:r>
    </w:p>
    <w:p>
      <w:r>
        <w:rPr>
          <w:b/>
        </w:rPr>
        <w:t>E. 7.3.1</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w:t>
      </w:r>
    </w:p>
    <w:p>
      <w:r>
        <w:t>E-2552/2024 Seite 13 mit beachtlicher Wahrscheinlichkeit und in absehbarer Zukunft begründet befürchten muss (zum Begriff der Reflexverfolgung vgl. BVGE 2010/57 E. 4.1.3; betreffend der Türkei vgl. statt vieler Urteil BVGer E-6998/2023 vom 15. Februar 2024 E. 6.5.1 m.w.H.).</w:t>
      </w:r>
    </w:p>
    <w:p>
      <w:r>
        <w:rPr>
          <w:b/>
        </w:rPr>
        <w:t>E. 7.3.2</w:t>
      </w:r>
    </w:p>
    <w:p>
      <w:r>
        <w:t>Ergänzend zu den Erwägungen des SEM betreffend Reflexverfol- gung (vgl. Verfügung Ziff. II.4) kommt das Gericht zum Schluss, dass sich aus den Protokollen des Beschwerdeführers keine Hinweise darauf erge- ben, dass er infolge der Aktivitäten seiner Schwester M._______, welcher im (…) 2016 gestützt auf Art. 3 AsylG Asyl gewährt wurde (während die Schwester N._______ auf den ihr im (…) 2015 [derivativ] gewährten Flüchtlingsstatus [Art. 51 AsylG] mit Erklärung vom (…) 2023 verzichtete), oder aufgrund des politischen Engagements seines Vaters in der Türkei mit ernsthaften sowie aktuellen und damit asylrelevanten Nachteilen konfron- tiert gewesen wäre oder solche künftig zu befürchten hätte. Demzufolge ist keine Reflexverfolgung erkennbar.</w:t>
      </w:r>
    </w:p>
    <w:p>
      <w:r>
        <w:rPr>
          <w:b/>
        </w:rPr>
        <w:t>E. 7.4</w:t>
      </w:r>
    </w:p>
    <w:p>
      <w:r>
        <w:t>Bezüglich der vom Beschwerdeführer als Hauptgrund für seine Flucht aus der Türkei bezeichneten Vorbringens – die wiederholten Drohungen des [Beamten] aufgrund seiner Aktivitäten für die Umwelt – ist fraglich, ob diese Drohungen die nötige Intensität eines ernsthaften, asylrelevanten Nachteils aufweisen, auch wenn die subjektive Furcht des Beschwerdefüh- rers durchaus nachvollziehbar ist. Wie das SEM zutreffend festhielt, wäre es dem Beschwerdeführer jedoch in jedem Fall möglich und zumutbar, eine innerstaatliche Aufenthaltsalternative – beispielsweise in F._______, wo sich seine Angehörigen aufhalten, oder in Istanbul, wo er Freunde hat, bei denen er sich von (…) 2021 bis zu seiner Ausreise im (…) 2022 aufgehal- ten habe (A11 F24) – in Anspruch zu nehmen, um sich weiteren Nachteilen zu entziehen, zumal angesichts seiner Vorbringen nicht davon auszugehen ist, dass der [Beamte] im Dorf in der Region Dêrsim nach dem Weggang des Beschwerdeführers im Jahr 2021 weiterhin ein Verfolgungsinteresse an diesem hat. So hatte die Ausreise des Beschwerdeführers seinen eige- nen Angaben zufolge denn auch keine weiteren Folgen (A22 F12 und 55).</w:t>
      </w:r>
    </w:p>
    <w:p>
      <w:r>
        <w:rPr>
          <w:b/>
        </w:rPr>
        <w:t>E. 7.5.1</w:t>
      </w:r>
    </w:p>
    <w:p>
      <w:r>
        <w:t>Das Bundesverwaltungsgericht geht in seiner Rechtsprechung davon aus, dass die Aktivitäten kurdischer Exilorganisationen oder einzelner Ex- ponenten eines gewissen Formats von regimetreuen Bürgern oder im Aus- land lebenden Behördenvertretern der Türkei beobachtet werden. Dieser Umstand reicht indessen für sich allein genommen nicht aus, um eine tat- sächliche Gefährdung im Falle der Rückkehr in die Türkei als hinreichend</w:t>
      </w:r>
    </w:p>
    <w:p>
      <w:r>
        <w:t>E-2552/2024 Seite 14 wahrscheinlich erscheinen zu lassen. Vielmehr müssen konkrete Anhalts- punkte dafür vorliegen, dass exilpolitisch aktive türkische Staatsangehö- rige tatsächlich das Interesse der heimatlichen Behörden auf sich gezogen haben respektive als regimefeindliche Personen namentlich identifiziert und registriert wurden (vgl. z.B. Urteile BVGer D-36/2018 vom 12. Oktober 2020 E. 7.2.1 und D-1764/2020 vom 27. Juli 2022 E. 7).</w:t>
      </w:r>
    </w:p>
    <w:p>
      <w:r>
        <w:rPr>
          <w:b/>
        </w:rPr>
        <w:t>E. 7.5.2</w:t>
      </w:r>
    </w:p>
    <w:p>
      <w:r>
        <w:t>Den Akten lassen sich keine konkreten Anhaltspunkte dafür entneh- men, dass der Beschwerdeführer durch seine politischen Aktivitäten in der Schweiz das Interesse der türkischen Behörden auf sich gezogen haben könnte. Sein Engagement beschränkt sich im Wesentlichen auf die Betei- ligung an einer politischen WhatsApp-Gruppe, die Teilnahme an einigen Demonstrationen und Kundgebungen sowie die Mitgliedschaft beim [Zent- rum] in L._______ (A22 F66 ff. sowie Beilagen 7 und 10 der Beschwerde). Dass er über die massentypischen Erscheinungsformen exilpolitischer Ak- tivitäten hinausgehende Funktionen wahrnimmt, ist anhand seiner Vorbrin- gen nicht ersichtlich; die Behauptung, er habe bei den Demonstrationen und Kundgebungen, an denen er in der Schweiz teilgenommen habe, eine führende Position innegehabt habe (vgl. Beschwerde S. 26 f.), blieb unsub- stantiiert und unbelegt. An dieser Einschätzung vermögen weder die auf Beschwerdeebene eingereichten undatierten Fotografien, auf denen nicht zu erkennen ist, wo und in welchem Zusammenhang sie entstanden sind, noch seine Mitgliedschaft beim [Zentrum] in L._______ etwas zu ändern, zumal dem in diesem Zusammenhang eingereichten Schreiben keine ex- ponierte, das Interesse der türkischen Behörden weckende Stellung des Beschwerdeführers innerhalb dieser Organisation zu entnehmen ist.</w:t>
      </w:r>
    </w:p>
    <w:p>
      <w:r>
        <w:rPr>
          <w:b/>
        </w:rPr>
        <w:t>E. 7.6</w:t>
      </w:r>
    </w:p>
    <w:p>
      <w:r>
        <w:t>Zusammenfassend ist festzuhalten, dass es dem Beschwerdeführer nicht gelungen ist, nachzuweisen oder zumindest glaubhaft zu machen, dass er die Flüchtlingseigenschaft erfüllt, weshalb die Vorinstanz sein Asyl- gesuch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w:t>
      </w:r>
    </w:p>
    <w:p>
      <w:r>
        <w:t>E-2552/2024 Seite 15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E-2552/2024 Seite 16</w:t>
      </w:r>
    </w:p>
    <w:p>
      <w:r>
        <w:rPr>
          <w:b/>
        </w:rPr>
        <w:t>E. 9.2.5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 ff. m.w.H.). Nach den vorstehenden Ausführungen gelingt ihm das nicht. Auch die allgemeine Menschenrechtssituation im Heimatstaat lässt den Wegweisungsvollzug zum heutigen Zeitpunkt nicht als unzulässig er- 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türkischen Konflikts sowie der bewaffneten Auseinandersetzung zwischen der PKK (Partiya Karkerên Kurdistanê) und den staatlichen Sicherheitskräften seit Juli 2015 im Südosten des Landes und der Entwicklungen nach dem Mili- tärputschversuch im Juli 2016 ist gemäss konstanter gerichtlicher Praxis nicht von einer Situation allgemeiner Gewalt oder bürgerkriegsähnlichen Verhältnissen in der gesamten Türkei (mit Ausnahme der Provinzen Hak- kari und Şırnak [vgl. dazu BVGE 2013/2 E. 9.6]) auszugehen (vgl. statt vie- ler Urteil BVGer E-5566/2020 vom 30. August 2023 E. 10.4.1 sowie das Referenzurteil BVGer E-1948/2018 vom 12. Juni 2018 E. 7.3.1, je m.w.H.).</w:t>
      </w:r>
    </w:p>
    <w:p>
      <w:r>
        <w:rPr>
          <w:b/>
        </w:rPr>
        <w:t>E. 9.3.3</w:t>
      </w:r>
    </w:p>
    <w:p>
      <w:r>
        <w:t>Das Bundesverwaltungsgericht hält ausserdem den Wegweisungs- vollzug in die vom Erdbeben vom Februar 2023 betroffenen Gebiete (Pro- vinzen Kahramanmaraş, Hatay, Gaziantep, Osmaniye, Malatya, Adıyaman, Adana, Diyarbakır, Kilis, Şanlıurfa und Elazığ) nicht für generell unzumutbar und nimmt zur Beurteilung der Zumutbarkeit eine</w:t>
      </w:r>
    </w:p>
    <w:p>
      <w:r>
        <w:t>E-2552/2024 Seite 17 einzelfallweise Prüfung der individuellen Lebenssituation vor (vgl. Refe- renzurteil BVGer E-1308/2023 vom 19. März 2024 E. 11.3.1). Der Beschwerdeführer stammt nicht aus einer der genannten Provinzen. Auch die zumutbaren innerstaatlichen Aufenthaltsalternativen (insbeson- dere F._______ und Istanbul [vgl. E 7.4 hiervor]) gehören nicht zu den vom Erdbeben vom Februar 2023 in Mitleidenschaft gezogenen Provinzen. Folglich erübrigt sich eine Einzelfallprüfung gemäss vorgenannter Recht- sprechung.</w:t>
      </w:r>
    </w:p>
    <w:p>
      <w:r>
        <w:rPr>
          <w:b/>
        </w:rPr>
        <w:t>E. 9.3.4</w:t>
      </w:r>
    </w:p>
    <w:p>
      <w:r>
        <w:t>Das SEM führt in seiner Verfügung zutreffend aus, dass der Be- schwerdeführer mit seinen Eltern, seinen Geschwistern, Freunden und Be- kannten über ein tragfähiges Beziehungsnetz in verschiedenen Gegenden der Türkei verfügt. Ebenso bringt er einschlägige Arbeitserfahrung im (…), in der (…) und in der (…) mit. Diesen Erwägungen wurde in der Be- schwerde nichts entgegengehalten, weshalb davon auszugehen ist, der Beschwerdeführer werde nach einer Rückkehr in die Türkei nicht in eine existenzgefährdende Notlage geraten.</w:t>
      </w:r>
    </w:p>
    <w:p>
      <w:r>
        <w:rPr>
          <w:b/>
        </w:rPr>
        <w:t>E. 9.3.5</w:t>
      </w:r>
    </w:p>
    <w:p>
      <w:r>
        <w:t>Hinsichtlich des Gesundheitszustandes liegt einzig der Austrittsbe- richt der psychiatrischen Station der O._______ vom 10. März 2023 vor. Darin wurde eine schwere depressive Episode ohne psychotische Symp- tome diagnostiziert; gleichzeitig wurde festgehalten, dass sich der Be- schwerdeführer im Verlaufe des stationären Aufenthalts von Suizidgedan- ken distanziert habe und angegeben habe, wieder mehr Antrieb, eine ge- besserte Stimmung und mehr Lebensenergie zu verspüren. Ein aktueller Bericht zum psychischen Befinden des Beschwerdeführers liegt nicht vor. Diese gesundheitliche Beeinträchtigung, soweit sie weiterhin unverändert sein sollte, wäre jedoch ohnehin auch in der Türkei – insbesondere in Grossstädten wie Istanbul oder F._______, wo der Beschwerdeführer An- gehörige und Freunde hat – behandelbar (vgl. etwa Urteile BVGer D- 6226/2023 vom 18. Januar 2024 E. 8.3.5, E-3320/2020 vom 22. November 2023 E. 10.3.3 und D-4762/2023 vom 20. September 2023 E. 7.4.4). Es ist deshalb nicht anzunehmen, seine Rückkehr in die Türkei würde zwangs- läufig zu einer raschen und lebensgefährdenden Beeinträchtigung seines Gesundheitszustandes führen. Schliesslich vermag nach gefestigter Rechtsprechung auch eine allfällige Suizidalität den Vollzug der Wegwei- sung nicht als unzumutbar erscheinen zu lassen. Einer solchen wäre im Rahmen der Vollzugsmodalitäten Rechnung zu tragen.</w:t>
      </w:r>
    </w:p>
    <w:p>
      <w:r>
        <w:t>E-2552/2024 Seite 18</w:t>
      </w:r>
    </w:p>
    <w:p>
      <w:r>
        <w:rPr>
          <w:b/>
        </w:rPr>
        <w:t>E. 9.3.6</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grundsätzlich dem unterliegenden Beschwerdeführer aufzuerlegen (Art. 63 Abs. 1 VwVG). Da seine Rechtsbegehren – ex ante betrachtet – jedoch nicht als aussichtslos betrachtet werden können und gemäss der Fürsorgebestäti- gung vom 4. April 2024 von seiner prozessualen Bedürftigkeit auszugehen ist, ist das Gesuch um Gewährung der unentgeltlichen Prozessführung ge- mäss Art. 65 Abs. 1 VwVG gutzuheissen. Es sind somit keine Verfahrens- kosten zu erheben.</w:t>
      </w:r>
    </w:p>
    <w:p>
      <w:r>
        <w:rPr>
          <w:b/>
        </w:rPr>
        <w:t>E. 11.2</w:t>
      </w:r>
    </w:p>
    <w:p>
      <w:r>
        <w:t>Das Gesuch um Gewährung der unentgeltlichen Rechtsverbeistän- dung ist ebenfalls gutzuheissen (Art. 102m Abs. 1 Bst. a AsylG) und dem Beschwerdeführer ist antragsgemäss der rubrizierte Rechtsvertreter als amtlicher Rechtsbeistand beizuordnen. Diesem ist ein amtliches Honorar zulasten der Gerichtskasse zuzusprechen. Bei amtlicher Vertretung geht das Bundesverwaltungsgericht in der Regel von einem Stundenansatz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w:t>
      </w:r>
    </w:p>
    <w:p>
      <w:r>
        <w:t>E-2552/2024 Seite 19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ist dem amtlichen Rechtsbeistand durch das Gericht ein Honorar in der Höhe von Fr. 1’500.– (inkl. Auslagen und Mehrwertsteuer) zuzusprechen.</w:t>
      </w:r>
    </w:p>
    <w:p>
      <w:r>
        <w:t>(Dispositiv nächste Seite)</w:t>
      </w:r>
    </w:p>
    <w:p>
      <w:r>
        <w:t>E-2552/2024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