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E-254/2021 vom 15. März 2021</w:t>
      </w:r>
    </w:p>
    <w:p>
      <w:r>
        <w:t>Bundesverwaltungsgericht, 2021-03-15, DE</w:t>
      </w:r>
    </w:p>
    <w:p>
      <w:r>
        <w:rPr>
          <w:b/>
        </w:rPr>
        <w:t xml:space="preserve">Quelle: </w:t>
      </w:r>
      <w:r>
        <w:t>https://mcp.opencaselaw.ch/entscheid/bvger_E-254_2021</w:t>
      </w:r>
    </w:p>
    <w:p>
      <w:r>
        <w:t>FR: TAF E-254/2021 du 15 mars 2021</w:t>
      </w:r>
    </w:p>
    <w:p>
      <w:r>
        <w:t>IT: TAF E-254/2021 del 15 marzo 2021</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 keine Ausnahme nach Art. 32 VGG vorliegt, ist es zur Beurteilung der vorliegenden Beschwerde zuständig. Das Verfahren vor dem Bundesverwaltungsgericht richtet sich nach dem VwVG, sofern das VGG nichts anderes bestimmt (Art. 37 VGG). Der Beschwerdeführer hat am Verfahren vor der Vorinstanz teilgenommen und ist als Adressat des angefochtenen Entscheides von diesem betroffen, weshalb er zur Beschwerde legitimiert ist (Art. 48 Abs. 1 VwVG). Auf die frist- und formgerecht eingereichte (Art. 50 und 52 VwVG) Beschwerde ist somit einzutreten.</w:t>
      </w:r>
    </w:p>
    <w:p>
      <w:r>
        <w:rPr>
          <w:b/>
        </w:rPr>
        <w:t>E. 1.2</w:t>
      </w:r>
    </w:p>
    <w:p>
      <w:r>
        <w:t>Das Bundesverwaltungsgericht hat bezüglich der Anträge in der Beschwerdeschrift vom 14. Januar 2021 zwei Beschwerdeverfahren aufgenommen (E-208/2021 und E-254/2021). Das Beschwerdeanträge hinsichtlich des Eintretens auf das Asylgesuch wurde mit Urteil E-208/2021 abgewiesen. Vorliegender Prozessgegenstand beschränkt sich auf das Rechtsbegehren, das im ZEMIS geführte Geburtsdatum vom [Datum 1] 2002 sei zu berichtigen und auf den [Datum 3] 2003 anzupassen.</w:t>
      </w:r>
    </w:p>
    <w:p>
      <w:r>
        <w:rPr>
          <w:b/>
        </w:rPr>
        <w:t>E. 1.3</w:t>
      </w:r>
    </w:p>
    <w:p>
      <w:r>
        <w:t>Nachdem die Beschwerde, wie aus den nachstehenden Erwägungen hervorgeht, als zum vornherein unbegründet betrachtet werden muss, wurde gestützt auf Art. 57 Abs. 1 VwVG auf die Einholung einer Vernehmlassung verzichtet.</w:t>
      </w:r>
    </w:p>
    <w:p>
      <w:r>
        <w:rPr>
          <w:b/>
        </w:rPr>
        <w:t>E. 2</w:t>
      </w:r>
    </w:p>
    <w:p>
      <w:r>
        <w:t>Das Bundesverwaltungsgericht entscheidet hinsichtlich der ZEMIS-Berichtigung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Bundesverwaltungsgerichts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zu beweisen, die Bundesbehörde hat im Bestreitungsfall dagegen die Richtigkeit der von ihr bearbeiteten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(Urteil des BVGerA-4035/2011 vom 19. Dezember 2011 E. 4.3). In Bezug auf ausländische Identitätsdokumente ist ferner Folgendes zu beachten: 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(vgl. Urteile des BVGer A-7588/2015 vom 26. Februar 2016 E. 3.3 und A-7822/2015 vom 25. Februar 2016 E. 3.3., je m.w.H.; Urteile des BGer 6B_394/2009 vom 27. Juli 2009 E. 1.1 und 5A.3/2007 vom 27. Februar 2007 E. 2).</w:t>
      </w:r>
    </w:p>
    <w:p>
      <w:r>
        <w:rPr>
          <w:b/>
        </w:rPr>
        <w:t>E. 3.4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25 Abs. 2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A-4256/2015 vom 15. Dezember 2015 E. 3.4, A-3555/2013 vom 26. März 2014 E. 3.4 und A-181/2013 vom 5. November 2013 E. 7.1, je m.w.H.; vgl. ferner Urteil des BGer 1C_240/2012 vom 13. August 2012 E. 3.2).</w:t>
      </w:r>
    </w:p>
    <w:p>
      <w:r>
        <w:rPr>
          <w:b/>
        </w:rPr>
        <w:t>E. 4.1</w:t>
      </w:r>
    </w:p>
    <w:p>
      <w:r>
        <w:t>Streitgegenstand des vorliegenden Verfahrens ist die Frage, ob das SEM zu Recht das Alter des Beschwerdeführers im ZEMIS auf den[Datum 1] 2002, versehen mit einem Bestreitungsvermerk, geändert hat.</w:t>
      </w:r>
    </w:p>
    <w:p>
      <w:r>
        <w:rPr>
          <w:b/>
        </w:rPr>
        <w:t>E. 4.2</w:t>
      </w:r>
    </w:p>
    <w:p>
      <w:r>
        <w:t>Nach dem Gesagten obliegt es demnach vorliegend grundsätzlich dem SEM zu beweisen, dass das aktuell im ZEMIS eingetragene Geburtsdatum ([Datum 1] 2002) korrekt ist. Der Beschwerdeführer wiederum hat nachzuweisen, dass das von ihm im Datenänderungsgesuch geltend gemachte Datum ([Datum 3] 2003) richtig beziehungsweise zumindest wahrscheinlicher ist als das im ZEMIS erfasste, ihm mithin eine höhere Glaubwürdigkeit zukommt als dem bisherigen Eintrag (Urteil des BVGer A-3051/2018 vom 12. März 2019 E. 5.5). Gelingt keiner Partei der sichere Nachweis, ist dasjenige Geburtsdatum im ZEMIS zu belassen oder einzutragen, dessen Richtigkeit wahrscheinlicher ist.</w:t>
      </w:r>
    </w:p>
    <w:p>
      <w:r>
        <w:rPr>
          <w:b/>
        </w:rPr>
        <w:t>E. 4.3</w:t>
      </w:r>
    </w:p>
    <w:p>
      <w:r>
        <w:t>Im Asylverfahren ist das Geburtsdatum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5.1</w:t>
      </w:r>
    </w:p>
    <w:p>
      <w:r>
        <w:t>Das SEM führte in seiner Verfügung bezüglich des Alters des Beschwerdeführers aus, eine behauptete Minderjährigkeit müsse zumindest glaubhaft erscheinen (vgl. Entscheidungen und Mitteilungen der Schweizerischen Asylrekurskommission [EMARK] 2004 Nr. 30, S. 209). Es sei eine Gesamtwürdigung aller Anhaltspunkte, welche für oder gegen die Richtigkeit der betreffenden Altersangabe sprächen, vorzunehmen. Der Beschwerdeführer habe sich bei den italienischen Behörden mit Geburtsdatum «[Datum 4] 1990» registrieren lassen und habe sich in Italien nicht als Minderjähriger ausgegeben. Im Rahmen der Erstbefragung im BAZ habe er angegeben, er sei am [Datum 3] 2003 geboren. Er habe jedoch keine Dokumente, welche dieses Geburtsdatum belegen könnten. Es erstaune, dass er dieses (vom afghanischen Kalender umgerechnete) Geburtsdatum habe angeben können, jedoch nicht in der Lage gewesen sei, seinen Geburtstag gemäss afghanischem Kalender zu Protokoll zu geben. Er habe weiter angegeben, seine Mutter habe ihm dieses europäische Datum vor etwa drei Monaten, auf der Flucht und vor seiner Weiterreise nach Italien, mitgeteilt und ihm seine Tazkira ausgehändigt, als sie sich in der Türkei getrennt hätten; diese Schilderungen seien wenig glaubhaft. Er habe weiter ausgeführt, er denke, 17-jährig zu sein, aber er wisse dies selbst nicht. Er sei in Italien nie nach seinem Geburtsdatum oder Alter gefragt worden. Seine Tazkira sei ihm in Italien gestohlen worden; er wisse nicht, was auf diesem Ausweis aufgeführt gewesen sei. Zur Registrierung seines Geburtsdatums in der Schweiz habe er erklärt, dass dieses bei seiner Ankunft zunächst falsch aufgenommen worden sei. Sein Geburtsdatum habe er erst bei der Erstbefragung korrekt angegeben. Darauf angesprochen, dass er beim Eintritt ins BAZ (...) das Personalienblatt selber ausgefüllt und dabei den [Datum 2] 2004 angegeben habe, habe der Beschwerdeführer erwidert, dass dies ein Fehler sei. Er sei bei seiner Ankunft sehr müde und erschöpft gewesen. Zudem habe ihm die Flucht nach Europa Sorgen, Unruhe und Ängste bereitet. Einige afghanische Jugendliche hätten ihm beim Ausfüllen des Personalienblattes geholfen. Er habe diesen sein Geburtsdatum genannt, wisse aber nicht, was diese notiert hätten. Auch dies sei angesichts seiner Schulbildung und der Tatsache, dass auf dem entsprechenden Formular die Rubrik "selbständig ausgefüllt" angekreuzt sei, unglaubhaft; der vorgebrachte Erklärungsversuch, das Personalienblatt sei von anderen Personen ausgefüllt worden, widerspreche auch seinen anfänglichen Aussagen, dieses Formular selbst ausgefüllt zu haben. Zusammenfassend seien seine Angaben in der Erstbefragung zu seinem Geburtsdatum und Alter insgesamt widersprüchlich und unglaubhaft ausgefallen; ebenso seien die Erklärungen zu den Ungereimtheiten widersprüchlich oder nicht plausibel ausgefallen; schliesslich würden auch die Angaben der italienischen Behörden zum in Italien registrierten Alter gegen eine angebliche Minderjährigkeit ins Gewicht fallen.</w:t>
      </w:r>
    </w:p>
    <w:p>
      <w:r>
        <w:rPr>
          <w:b/>
        </w:rPr>
        <w:t>E. 5.2</w:t>
      </w:r>
    </w:p>
    <w:p>
      <w:r>
        <w:t>In der Beschwerde wurde in Bezug auf die verlangte Berichtigung der Personendaten im ZEMIS vorgetragen, die Beweislast dafür, dass die im ZEMIS eingetragenen Daten korrekt seien, obliege dem SEM. Die ein Berichtigungsbegehren stellende Person habe die Richtigkeit der von ihr verlangten Änderung der ZEMIS-Daten, die Bundesbehörde dagegen im Bestreitungsfall die Richtigkeit der von ihr bearbeiteten Personendaten zu beweisen; gemäss geltender Rechtsprechung lasse das Erscheinungsbild eines Gesuchstellers nur allgemeine Schätzungen des Alters zu. Hinzu komme, dass aufgrund der aktuellen Corona-Pandemie die Erstbefragung mit Gesichtsmasken durchgeführt worden sei, weshalb das äussere Erscheinungsbild des Beschwerdeführers keinen genauen Rückschluss auf dessen Voll- oder Minderjährigkeit zulasse. Die Aussagen zu seinem minderjährigen Alter habe der Beschwerdeführer nachvollziehbar, detailreich und mit Realkennzeichen versehen zu Protokoll gegeben. Seine Angaben zu seiner Einschulung und zum Schulab-bruch würden sich mit seiner weiteren Angabe, im Zeitpunkt der Erstbefragung 17-jährig gewesen zu sein, decken. Er habe nie explizit zu Protokoll gegeben, das Personalienblatt mit der Angabe des Geburtsdatums «[Datum 2] 2004» selbst handschriftlich ausgefüllt zu haben. Das fragliche Formular sei in verschiedenen Handschriften ausgefüllt, und es sei davon auszugehen, dass der Beschwerdeführer zwar die Schrift in Farsi, nicht aber die lateinische Schrift und Zahlen beherrsche. Er habe bereits im ersten Kontakt mit der Rechtsvertretung auf den Fehler bezüglich seines Geburtsdatums hingewiesen. Es komme sodann nicht selten vor, dass die Rubrik "selbständig ausgefüllt" auf dem Personalienblatt falsch angekreuzt werde. Was die Registrierung in Italien betreffe, sei der Beschwerdeführer in Italien weder nach seinem Geburtsdatum noch nach seinem Alter gefragt worden. Er habe das Geburtsdatum «[Datum 4] 1990» nie genannt und es sei offensichtlich, dass er im Zeitpunkt der Erstbefragung nicht 30-jährig gewesen sei. Auch seine deponierten Erklärungen zum Verlust seiner Tazkira und zu seiner Schulzeit seien nachvollziehbar und schlüssig. Das Vorgehen der Vorinstanz sei im vorliegenden Fall fragwürdig. Trotz Aufforderung durch die Rechtsvertretung in der Erstbefragung habe das SEM es unterlassen, eine medizinische Altersabklärung beim Beschwerdeführer vorzunehmen. Lediglich aufgrund widersprüchlicher und unsubstantiierter Angaben sei das Geburtsdatum angepasst worden. Angesichts der erheblichen Konsequenzen, die eine unrechtmässige Qualifikation als volljährige Person nach sich ziehe, sei das Ermessen zur Nichtanordnung eines medizinischen Altersgutachtens unter Berücksichtigung des Kindeswohls und des Untersuchungsgrundsatzes als gering zu bezeichnen. Nur in klaren Fällen sei darauf zu verzichten. Vorliegend habe nicht von einer offensichtlichen Volljährigkeit ausgegangen werden dürfen. Die Vorinstanz habe ausserdem zu den geltend gemachten Schlafstörungen und psychischen Beschwerden keinen Arztbericht eingeholt respektive er sei nicht über die angeblich anberaumten ärztlichen Sprechstundentermine vom 1. und 15. Dezember 2020 informiert worden. In Würdigung aller Umstände sei das vom Beschwerdeführer angegebene Geburtsdatum vom [Datum 3] 2003 wahrscheinlicher als die vom SEM angenommene Volljährigkeit beziehungsweise das Geburtsdatum vom[Datum 1] 2002.</w:t>
      </w:r>
    </w:p>
    <w:p>
      <w:r>
        <w:rPr>
          <w:b/>
        </w:rPr>
        <w:t>E. 6.1</w:t>
      </w:r>
    </w:p>
    <w:p>
      <w:r>
        <w:t>Nach Durchsicht der Akten kommt das Bundesverwaltungsgericht im Ergebnis zum Schluss, dass das vom Beschwerdeführer angegebene Geburtsdatum vom [Datum 3] 2003 mit überwiegender Wahrscheinlichkeit unzutreffend ist.</w:t>
      </w:r>
    </w:p>
    <w:p>
      <w:r>
        <w:rPr>
          <w:b/>
        </w:rPr>
        <w:t>E. 6.2</w:t>
      </w:r>
    </w:p>
    <w:p>
      <w:r>
        <w:t>Das SEM hat in seiner Verfügung überzeugend dargelegt, dass der Beschwerdeführer insgesamt nur vage Angaben zu seinem Alter und seinem Lebenslauf hat machen können. Vorweg ist festzustellen, dass der Beschwerdeführer im Rahmen seines Asylverfahrens in der Schweiz keinerlei Identitätspapiere eingereicht hat. Seine diesbezügliche Angabe, seine Tazkira sei in Italien gestohlen worden, als er auf einer Parkbank geschlafen habe (vgl. A17, Ziff. 4.03), erscheint stereotyp. Im Weiteren leuchtet nicht ein, weshalb der Beschwerdeführer sein Alter nicht im afghanischen Kalender, sondern nur im europäischen Kalender hat angeben können; auch im Personalienblatt ist kein Geburtsdatum in einer afghanischen Kalenderangabe vermerkt, sondern auch in den in Farsi ausgefüllten Spalten wird das europäisch notierte Datum des [Datum 2] 2004 aufgeführt (vgl. Akte A1). Es erscheint ferner nicht plausibel, dass der Beschwerdeführer erst auf der Flucht, in einem Wald in der Türkei, bei der Trennung von seiner Mutter von seinem Geburtsdatum - und dies gemäss europäischen Kalender - erfahren (vgl. Akte A17, Ziffer 1.06) und dass er vom Inhalt seiner Tazkira nichts gewusst haben will (vgl. Akte A17, Ziffer 4.03). Des Weiteren war er nicht in der Lage, ansatzweise Angaben zum Alter seiner Geschwister zu machen (Akte A17, Ziffer 3.03). Den Ausführungen in der Beschwerde, diese Aussagen seien detailreich und von Realkennzeichen geprägt, vermag sich das Gericht nicht anzuschliessen. Hinzu kommt, dass der Beschwerdeführer auf dem Personalienblatt ein weiteres, von der Angabe in der Erstbefragung abweichendes Geburtsdatum - [Datum 2] 2004 - angab. Seine Erklärung, andere afghanische Jugendliche hätten das Formular für ihn ausgefüllt, überzeugt nicht, zumal auf demselben Formular gleichzeitig angekreuzt wurde, dieses sei persönlich ausgefüllt worden (vgl. Akte A1, S. 2 unten), und das SEM zu Recht auf seine mehrjährige Schulbildung hingewiesen hat, weshalb nicht einleuchtet, dass andere Asylsuchende das Formular an Stelle des Beschwerdeführers hätten ausfüllen sollen. Angeblich habe der Beschwerdeführer den Irrtum in der Registrierung eines unrichtigen Geburtsdatums im Personalienblatt selber bemerkt und der Rechtsvertretung bei der ersten Kontaktaufnahme mitgeteilt (Beschwerde S. 9 f.); diesbezüglich liegt freilich weder eine schriftliche Eingabe noch eine Notiz oder ähnlich vor. Ferner hat das SEM zutreffend auch auf die differierenden Angaben des Beschwerdeführers den italienischen Behörden gegenüber verwiesen. Zwar erscheint ein angebliches Alter des Beschwerdeführers von 30 Jahren in der Tat fraglich; allerdings vermögen seine Behauptungen, er sei in Italien nie nach seinem Alter oder Geburtsdatum gefragt worden, ebenso habe niemand seine Tazkira sehen wollen, die er damals noch in seinem Besitz gehabt habe (vgl. Akte 17/16, Ziff. 4.03, 5.02), nicht zu überzeugen. Was schliesslich die Hinweise in der Beschwerde betrifft, aus dem Aussehen einer Person lasse sich nicht zuverlässig auf deren Volljährigkeit oder Minderjährigkeit schliessen, bleiben diese vorliegend unbehelflich, nachdem das SEM seine Einschätzung, die behauptete Minderjährigkeit sei nicht glaubhaft, nicht mit dem Aussehen des Beschwerdeführers begründet hat. Insgesamt sind in den Aussagen des Beschwerdeführers zahlreiche Hinweise ersichtlich, wonach die behauptete Minderjährigkeit und damit das behauptete Geburtsdatum [Datum 3] 2003 überwiegend unwahrscheinlich erscheint.</w:t>
      </w:r>
    </w:p>
    <w:p>
      <w:r>
        <w:rPr>
          <w:b/>
        </w:rPr>
        <w:t>E. 6.3</w:t>
      </w:r>
    </w:p>
    <w:p>
      <w:r>
        <w:t>Im Beschwerdeverfahren wird beantragt, das SEM solle ein medizinisches Altersgutachten durchführen lassen. Gemäss Art. 17 Abs. 3bis AsylG kann das SEM nach Ermessen ein medizinisches Altersgutachten veranlassen. Vorliegend ist die Vorinstanz zum Schluss gekommen, dass genügende Anhaltspunkte, welche für die Volljährigkeit des Beschwerdeführers sprechen, ersichtlich sind, und hat diese auch im Einzelnen aufgeführt. Sie war somit nicht verpflichtet, ein medizinisches Altersgutachten durchzuführen. Gemäss obigen Erwägungen sind die Ausführungen des SEM hinsichtlich der Volljährigkeit des Beschwerdeführers zu bestätigen, weshalb das Gericht auch auf Beschwerdestufe keinen Anlass sieht, ein medizinisches Altersgutachten einzuholen. Der Beschwerdeführer hat gemäss den obigen Erwägungen unglaubhafte Angaben zu seinem Geburtsdatum gemacht. Er kann sich somit nicht auf die Erfassung von unglaubhaften Daten berufen, da es ihm nicht gelungen ist, das von ihm angegebene Datum als wahrscheinlicher als das im ZEMIS eingetragene Datum darzulegen. Im Übrigen lässt sich auch durch eine medizinische Altersabklärung kein exaktes Geburtsdatum bestimmen. Eine solche kann lediglich im besten Fall ein mehr oder weniger starkes Indiz für die Voll- respektive Minderjährigkeit einer Person darstellen (vgl. BVGE 2018 VI/3 E.6.1). Die Vorinstanz ist zur Erfüllung ihrer öffentlichen Aufgaben verpflichtet, Namen, Geburtsdatum und Herkunft der gesuchstellenden Personen im ZEMIS einzutragen. Die Vorinstanz hat somit korrekterweise das wahrscheinlichere Geburtsdatum, gemäss welchem der Beschwerdeführer volljährig ist, im ZEMIS vermerkt. Wie oben unter E.3.4 ausgeführt, überwiegt in Fällen, in welchen die Richtigkeit der Personendaten nicht bewiesen werden kann,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Einen solchen Bestreitungsvermerk hat die Vor-instanz vorliegend angebracht. Eine Verletzung der Grundrechte des Beschwerdeführers ergibt sich somit aus den Akten nicht.</w:t>
      </w:r>
    </w:p>
    <w:p>
      <w:r>
        <w:rPr>
          <w:b/>
        </w:rPr>
        <w:t>E. 6.4</w:t>
      </w:r>
    </w:p>
    <w:p>
      <w:r>
        <w:t>Aus diesen Erwägungen folgt, dass weder das SEM noch der Beschwerdeführer einen sicheren Nachweis des jeweils behaupteten Geburtsdatums erbringen konnten. Das sinngemäss beantragte Altersgutachten ist zur Eruierung eines genauen Geburtsdatums untauglich. In Gesamtwürdigung aller Umstände erscheint das vom Beschwerdeführer geltend gemachte Geburtsdatum vom [Datum 3] 2003 nicht als wahrscheinlicher als das aufgrund des Asylverfahrens im ZEMIS eingetragene Geburtsdatum vom [Datum 1] 2002. Da gemäss den vorstehenden Erwägungen seine behauptete Minderjährigkeit weder wahrscheinlich ist noch belegt wurde, spricht mehr für die Richtigkeit des vom SEM eingetragenen Geburtsdatums, wonach er bei Einreichung seines Asylgesuchs volljährig gewesen ist. Somit sind das im ZEMIS eingetragene Geburtsdatum und der Bestreitungsvermerk unverändert zu belassen.</w:t>
      </w:r>
    </w:p>
    <w:p>
      <w:r>
        <w:rPr>
          <w:b/>
        </w:rPr>
        <w:t>E. 7</w:t>
      </w:r>
    </w:p>
    <w:p>
      <w:r>
        <w:t>Aus diesen Erwägungen ergibt sich, dass die angefochtene Verfügung Bundesrecht nicht verletzt und auch sonst nicht zu beanstanden ist (Art. 49 VwVG). Die Beschwerde ist abzuweisen.</w:t>
      </w:r>
    </w:p>
    <w:p>
      <w:r>
        <w:rPr>
          <w:b/>
        </w:rPr>
        <w:t>E. 8</w:t>
      </w:r>
    </w:p>
    <w:p>
      <w:r>
        <w:t>Der Antrag auf Gewährung der unentgeltlichen Rechtspflege im Sinne des Art. 65 Abs. 1 VwVG ist abzuweisen, da die Begehren - wie sich aus den vorstehenden Erwägungen ergibt - als aussichtslos zu bezeichnen waren, womit die kumulativen Voraussetzungen von Art. 65 Abs. 1 VwVG nicht erfüllt sind.</w:t>
      </w:r>
    </w:p>
    <w:p>
      <w:r>
        <w:rPr>
          <w:b/>
        </w:rPr>
        <w:t>E. 9</w:t>
      </w:r>
    </w:p>
    <w:p>
      <w:r>
        <w:t>Bei diesem Ausgang des Verfahrens sind die Kosten dem Beschwerdeführer aufzuerlegen (Art. 63 Abs. 1 VwVG) und auf insgesamt Fr. 500.- festzusetzen (Art. 1-3 des Reglements vom 21. Februar 2008 über die Kosten und Entschädigungen vor dem Bundesverwaltungsgericht [VGKE, SR 173.320.2]).</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