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E-2537/2015 vom 8. Juni 2017</w:t>
      </w:r>
    </w:p>
    <w:p>
      <w:r>
        <w:t>Bundesverwaltungsgericht, 2017-06-08, FR</w:t>
      </w:r>
    </w:p>
    <w:p>
      <w:r>
        <w:rPr>
          <w:b/>
        </w:rPr>
        <w:t xml:space="preserve">Quelle: </w:t>
      </w:r>
      <w:r>
        <w:t>https://mcp.opencaselaw.ch/entscheid/bvger_E-2537_2015</w:t>
      </w:r>
    </w:p>
    <w:p>
      <w:r>
        <w:t>FR: TAF E-2537/2015 du 8 juin 2017</w:t>
      </w:r>
    </w:p>
    <w:p>
      <w:r>
        <w:t>IT: TAF E-2537/2015 del 8 giugno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Saisi d'un recours contre une décision du SEM rendue en matière d'asile et de renvoi, le Tribunal tient compte de la situation et des éléments tels qu'ils se présentent au moment où il se prononce (cf. notamment ATAF 2010/57 consid. 2.6, ATAF 2009/29 consid. 5.1). Ce faisant, il prend en considération l'évolution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2.3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s'agissant d'abord des motifs d'asile invoqués en lien avec l'arrestation et la détention subie en RDC, les propos du recourant présentent des divergences sur des éléments essentiels. Ainsi, il aurait distribué des tracts avec trois amis ou en compagnie de sept autres personnes. Il aurait été hospitalisé en raison d'un gonflement du foie ou du poumon. Quatre jeunes, ou six à huit selon une autre version, seraient venus le chercher pour le faire sortir, tantôt de l'hôpital tantôt de sa cellule (cf. pv de l'audition sur les données personnelle ch. 7.01 et 7.02 ; pv de l'audition sur les motifs Q39, Q40, Q48, Q56). Interrogé sur ces contradictions, le recourant n'a pas fourni d'explication convaincante (cf. pv de l'audition sur les motifs Q50, Q51). A cela s'ajoute qu'il est demeuré très vague sur le programme politique de D._______ et les changements auxquels il adhérait. Or, l'on peut attendre d'une personne qui se dit sympathisante et engagée aux côtés d'un parti depuis six ans, qu'elle soit en mesure d'apporter plus de précisions quant à ses idées politiques (cf. pv de l'audition sur les motifs Q47 à Q49). Dès lors, le motif invoqué comme étant à l'origine de la fuite du recourant de RDC est jugé invraisemblable.</w:t>
      </w:r>
    </w:p>
    <w:p>
      <w:r>
        <w:rPr>
          <w:b/>
        </w:rPr>
        <w:t>E. 3.2</w:t>
      </w:r>
    </w:p>
    <w:p>
      <w:r>
        <w:t>Ensuite, le recourant n'a pas non plus rendu vraisemblable qu'il était personnellement recherché en Angola, au motif qu'il était le fils d'un militaire du C._______ décédé en 1998. En effet, il a quitté le Cabinda il y a dix-neuf ans alors qu'il était enfant. Or il n'est pas avéré qu'il ait été recherché à cette époque et il n'est pas non plus crédible qu'il soit recherché actuellement, de manière ciblée. De plus, ses propos au sujet des risques qu'il encourrait sont vagues, succincts et non circonstanciés ; il n'a pas été en mesure d'expliquer les raisons concrètes pour lesquelles il serait recherché en Angola ni les personnes susceptibles d'être à ses trousses. En outre, ses craintes reposent uniquement sur les dires de son oncle, décédé il y a plus de dix ans, et d'un ami de celui-ci (cf. pv de l'audition sur les motifs Q26 et Q30ss). Or, le fait d'apprendre que l'on est recherché par l'intermédiaire d'une tierce personne ne suffit pas en soi pour fonder une crainte de sérieux préjudices. Partant, au vu de tous ces éléments, l'allégué selon lequel le recourant serait recherché dans la province de Cabinda pour la raison invoquée et dans les circonstances décrites est invraisemblable.</w:t>
      </w:r>
    </w:p>
    <w:p>
      <w:r>
        <w:rPr>
          <w:b/>
        </w:rPr>
        <w:t>E. 3.3</w:t>
      </w:r>
    </w:p>
    <w:p>
      <w:r>
        <w:t>Pour le reste, le recours ne contient aucun élément ou argument susceptible de remettre en cause le bien-fondé de la décision attaquée.</w:t>
      </w:r>
    </w:p>
    <w:p>
      <w:r>
        <w:rPr>
          <w:b/>
        </w:rPr>
        <w:t>E. 3.4</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D'après la jurisprudence, l'expression « est titulaire d'une autorisation de séjour ou d'établissement valable » comprise à l'art. 32 let. a OA 1 doit être interprétée en ce sens que le renvoi de Suisse ne peut pas être prononcé lorsque le requérant d'asile peut prétendre à un droit à l'obtention d'une autorisation de séjour, ce qui implique de déterminer, à titre préjudiciel, si le recourant peut se prévaloir d'un droit à l'octroi d'une telle autorisation, notamment au titre du regroupement familial fondé sur l'art. 8 CEDH (ATAF 2013/37 consid. 4.4.2). En effet, pour rappel, la question de savoir si un requérant d'asile ou, d'une manière générale, un étranger peut se prévaloir de l'art. 8 CEDH pour demeurer en Suisse relève par principe de la compétence de l'autorité cantonale compétente. Cela étant, l'autorité qui est saisie d'un recours contre une décision de renvoi du SEM fondée sur l'art. 44 LAsi annule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(ATAF 2013/37 consid. 4.4.2.2 et 4.5 ; cf. principalement ATF 135 I 143 consid. 1.3.1 et 1.3.2).</w:t>
      </w:r>
    </w:p>
    <w:p>
      <w:r>
        <w:rPr>
          <w:b/>
        </w:rPr>
        <w:t>E. 4.3</w:t>
      </w:r>
    </w:p>
    <w:p>
      <w:r>
        <w:t>En l'espèce, le recourant n'a pas invoqué avoir saisi l'autorité cantonale compétente d'une demande d'autorisation de séjour. Toutefois, même si tel était le cas, il ne pourrait pas se prévaloir de l'art. 8 CEDH, puisque cette disposition protège principalement les relations existant au sein de la famille au sens étroit (famille nucléaire), et plus particulièrement entre époux et entre parents et enfants mineurs vivant en ménage commun. En effet, le recourant est majeur et n'habite pas avec sa mère (selon le Système d'information central sur la migration [Symic]). L'art. 8 CEDH peut aussi être invoqué pour protéger d'autres liens familiaux ou de parenté, à la condition que l'étranger concerné se trouve dans un rapport de dépendance particulier et dépassant les liens affectifs ordinaires, vis-à-vis d'une personne établie en Suisse. Cela vaut notamment pour les enfants majeurs vis-à-vis de leur parents résidant en Suisse (cf. ATF 129 II 11 consid. 2 p. 14). En effet, on peut généralement présumer qu'un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In casu, le recourant n'a ni invoqué ni établi qu'il serait, en raison d'un grave handicap, incapable de vivre de manière autonome et indépendante sans le soutien et l'aide de sa mère. D'ailleurs, il travaille (cf. let. E ci-dessus) et, comme relevé précédemment, ne vit pas avec sa mère.</w:t>
      </w:r>
    </w:p>
    <w:p>
      <w:r>
        <w:rPr>
          <w:b/>
        </w:rPr>
        <w:t>E. 4.4</w:t>
      </w:r>
    </w:p>
    <w:p>
      <w:r>
        <w:t>Ainsi, aucune exception à la règle générale du renvoi (cf. consid. 4.1 ci-dessus) n'étant en l'occurrence réalisée, le Tribunal est tenu, de par la loi, de confirmer cette mesure.</w:t>
      </w:r>
    </w:p>
    <w:p>
      <w:r>
        <w:rPr>
          <w:b/>
        </w:rPr>
        <w:t>E. 5.1</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5.2</w:t>
      </w:r>
    </w:p>
    <w:p>
      <w:r>
        <w:t>En vertu de l'art. 45 al. 1 let. a et d LAsi, la décision de renvoi indique l'obligation pour le requérant de quitter la Suisse et, le cas échéant, les Etats dans lesquels il ne doit pas être renvoyé.</w:t>
      </w:r>
    </w:p>
    <w:p>
      <w:r>
        <w:rPr>
          <w:b/>
        </w:rPr>
        <w:t>E. 5.3</w:t>
      </w:r>
    </w:p>
    <w:p>
      <w:r>
        <w:t>En l'espèce, le SEM a considéré que l'exécution du renvoi du recourant était licite, raisonnablement exigible et possible à destination tant de la RDC que de l'Angola (p. 3 et 4 de la décision entreprise, consid. III). Cependant, le Tribunal limite ci-après son examen aux conditions d'exécution du renvoi par rapport à la RDC, où le recourant a vécu durant les quatorze dernières années avant son arrivée en Suisse et dont il possède une attestation de perte de pièces d'identité.</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En l'occurrence, le Tribunal relève que l'intéressé, comme exposé plus haut, n'a pas rendu la haute probabilité de préjudices de cette nature vraisemblable.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ATAF 2011/50 consid. 8.1 à 8.3).</w:t>
      </w:r>
    </w:p>
    <w:p>
      <w:r>
        <w:rPr>
          <w:b/>
        </w:rPr>
        <w:t>E. 7.2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Récemment, l'arrêt du Tribunal E-731/2016 du 20 février 2017 (cf. consid. 7.3.2), publié sur Internet comme arrêt de référence, a confirmé la pratique publiée sous la JICRA 2004 n° 33 (cf. consid. 8.3), à savoir que l'exécution du renvoi des ressortissants congolais ayant eu leur dernier domicile à Kinshasa ou dans l'une des villes de l'ouest du pays disposant d'un aéroport était en principe raisonnablement exigible.</w:t>
      </w:r>
    </w:p>
    <w:p>
      <w:r>
        <w:rPr>
          <w:b/>
        </w:rPr>
        <w:t>E. 7.3</w:t>
      </w:r>
    </w:p>
    <w:p>
      <w:r>
        <w:t>En l'occurrence, il ne ressort du dossier aucun élément dont on pourrait inférer que l'exécution du renvoi impliquerait une mise en danger concrète du recourant. A cet égard, le Tribunal relève qu'il est jeune, célibataire, au bénéfice d'un diplôme de fin d'études et d'une expérience professionnelle de plusieurs années acquise en RDC en tant que mécanicien, ainsi qu'en Suisse comme aide de cuisine. En outre, il n'a pas allégué de problème de santé particulier, les douleurs annoncées en février 2015 au niveau des côtes - pour autant qu'elles soient encore d'actualité - n'étant pas susceptibles de faire obstacle à l'exécution du renvoi pour des raisons médicales. Il faut rappeler qu'il peut être raisonnablement exigé en la matière en certain effort de la part des personnes dont l'âge et l'état de santé doivent leur permettre, en cas de retour, de surmonter les difficultés initiales pour se trouver un logement et un travail qui leur assure un minimum vital (cf. dans ce sens JICRA 1994 n° 18 consid. 4e p. 143). Le recourant a affirmé avoir vécu à Kinshasa de 1998 à son départ du pays, le (...) 2012. Ainsi, il a pu séjourner légalement et travailler pendant quatorze ans en RDC où il a d'ailleurs pu se faire établir une attestation de perte de pièces d'identité à Kinshasa ce qui devrait lui permettre de se réinstaller sans rencontrer d'excessives difficultés.</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en vue de l'obtention de documents de voyage lui permettant de quitter la Suisse. L'exécution du renvoi ne se heurte donc pas à des obstacles insurmontables d'ordre technique et s'avère également possible (cf. ATAF 2008/34 consid. 12).</w:t>
      </w:r>
    </w:p>
    <w:p>
      <w:r>
        <w:rPr>
          <w:b/>
        </w:rPr>
        <w:t>E. 9</w:t>
      </w:r>
    </w:p>
    <w:p>
      <w:r>
        <w:t>Au vu de ce qui précède, il convient de considérer que les conditions d'exécution du renvoi sont remplies (cf. art. 83 al. 1 à 4 LEtr a contrario).</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Dans la mesure où le recourant bénéficie de l'assistance judiciaire partielle (cf. let. D ci-dessus),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