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E-2534/2015 vom 6. Mai 2015</w:t>
      </w:r>
    </w:p>
    <w:p>
      <w:r>
        <w:t>Bundesverwaltungsgericht, 2015-05-06, DE</w:t>
      </w:r>
    </w:p>
    <w:p>
      <w:r>
        <w:rPr>
          <w:b/>
        </w:rPr>
        <w:t xml:space="preserve">Quelle: </w:t>
      </w:r>
      <w:r>
        <w:t>https://mcp.opencaselaw.ch/entscheid/bvger_E-2534_2015</w:t>
      </w:r>
    </w:p>
    <w:p>
      <w:r>
        <w:t>FR: TAF E-2534/2015 du 6 mai 2015</w:t>
      </w:r>
    </w:p>
    <w:p>
      <w:r>
        <w:t>IT: TAF E-2534/2015 del 6 maggio 2015</w:t>
      </w:r>
    </w:p>
    <w:p>
      <w:pPr>
        <w:pStyle w:val="Heading2"/>
      </w:pPr>
      <w:r>
        <w:t>Regeste</w:t>
      </w:r>
    </w:p>
    <w:p>
      <w:r>
        <w:t>Nichteintreten auf Asylgesuch (erneutes Asylverfahren Schweiz)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vorliegend - endgültig (Art. 83 Bst. d Ziff. 1 BGG; Art. 105 AsylG [SR 142.31]).</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und Art. 52 Abs. 1 VwVG). Auf die Beschwerde ist - vorbehältlich nachfolgender Erwägungen -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w:t>
      </w:r>
    </w:p>
    <w:p>
      <w:r>
        <w:rPr>
          <w:b/>
        </w:rPr>
        <w:t>E. 3.2</w:t>
      </w:r>
    </w:p>
    <w:p>
      <w:r>
        <w:t>Gestützt auf Art. 111a Abs. 1 AsylG wurde auf die Durchführung eines Schriftenwechsels verzichtet.</w:t>
      </w:r>
    </w:p>
    <w:p>
      <w:r>
        <w:rPr>
          <w:b/>
        </w:rPr>
        <w:t>E. 4</w:t>
      </w:r>
    </w:p>
    <w:p>
      <w:r>
        <w:t>Die Vorinstanz hat das schriftliche Gesuch der Beschwerdeführenden vom 23. März 2015 als Mehrfachgesuch im Sinne von Art. 111c AsylG behandelt. Gemäss Aktenlage haben die Beschwerdeführenden zwar bereits am 12. März 2015 an einem Verfahrenszentrum des SEM erneut um Asyl nachgesucht, wurden aber an den Kanton Solothurn verwiesen (SEM-Akten B1/2) und gemäss dem schriftlichen Asylgesuch darüber informiert, dass sie ihr Gesuch schriftlich einreichen müssten (vgl. Formvorschrift von Art. 111b Abs. 1 AsylG). Nach erfolgter Eingabe ist das SEM auf das Asylgesuch mit Verweis auf Art. 111c Abs. 1 Satz 1 AsylG mangels Begründung nicht eingetreten, da diese nicht dargelegt hätten, inwiefern sie in Albanien nicht leben könnten. Bei dieser Konstellation lehnt es das SEM ab, das Asylgesuch auf seine Begründetheit hin zu überprüfen. Folglich beschränkt sich die Beurteilungskompetenz des Bundesverwaltungsgerichts grundsätzlich auf die Frage, ob die Vorinstanz zu Recht auf das Asylgesuch nicht eingetreten ist (vgl. BVGE 2011/9 E. 5). Das Gericht enthält sich mithin einer selbständigen materiellen Prüfung. Für den Fall, dass es den Nichteintretensentscheid als unrechtmässig erachtet, hebt es die angefochtene Verfügung auf und weist die Sache zu neuer Entscheidung an die Vorinstanz zurück (vgl. BVGE 2007/8 E. 2.1 m.w.H.). Die Frage der Wegweisung und ihres Vollzugs wird jedoch materiell geprüft, weshalb dem Bundesverwaltungsgericht diesbezüglich volle Kognition zukommt.</w:t>
      </w:r>
    </w:p>
    <w:p>
      <w:r>
        <w:rPr>
          <w:b/>
        </w:rPr>
        <w:t>E. 5.1</w:t>
      </w:r>
    </w:p>
    <w:p>
      <w:r>
        <w:t>Prüfungsgegenstand ist vorliegend, ob die Vorinstanz zu Recht auf das Gesuch des Beschwerdeführers nicht eingetreten ist.</w:t>
      </w:r>
    </w:p>
    <w:p>
      <w:r>
        <w:rPr>
          <w:b/>
        </w:rPr>
        <w:t>E. 5.2</w:t>
      </w:r>
    </w:p>
    <w:p>
      <w:r>
        <w:t>Mit ihrer Eingabe vom 23. März 2015 erfüllen die Beschwerdeführenden zwar vordergründig die vom Gesetz genannten formellen Erfordernisse, indem sie ein schriftliches Gesuch gestellt und dieses mit einer Begründung versehen haben. Diesem Schreiben ist indes nur gerade zu entnehmen, dass sie um Asyl nachsuchen. Eine wie auch immer geartete Argumentation, dass sie dies tun, weil sie die Schweiz um Schutz vor Verfolgung ersuchen, fehlt indes vollends. Gewünscht wird der Verbleib beim Ehemann und Vater in der Schweiz, weil dieser keine Aufenthaltsbewilligung in Albanien bekommen könnte. Art. 111c Abs. 1 Satz 2 AsylG erklärt die in Art. 31a Abs. 1-3 AsylG genannten Nichteintretensgründe als anwendbar. Gemäss Art. 31a Abs. 3 i.V.m. Art. 18 AsylG hat das SEM eine Nichteintretensverfügung zu erlassen, wenn kein Asylgesuch im Sinne des Gesetzes vorliegt, namentlich wenn das Gesuch ausschliesslich aus wirtschaftlichen oder medizinischen Gründen eingereicht wird. Dies war vorliegend offensichtlich der Fall. Auch in der Beschwerdebegründung wurde nicht um Schutz vor Verfolgung ersucht, sondern es werden ausdrücklich vor allem ökonomische Gründe geltend gemacht. Damit hätte die Vorinstanz ihren Entscheid in Anwendung von Art. 111c Abs. 1 Satz 2 i.V.m. Art. 31a Abs. 3 AsylG, welcher seinerseits auf Art. 18 AsylG verweist, fällen müssen, statt sich unter Überprüfung der Asylgründe vor dem Hintergrund von Art. 3 AsylG allein auf Art. 111c Abs. 1 Satz 1 AsylG zu stützen, welche Bestimmung die Schriftlichkeit und das Vorliegen einer Begründung - letztere im Unterschied zu einer gehörigen Argumentation - als formelle Voraussetzungen nennt (vgl. Urteil des BVGer E 1666/2014 vom 16. Dezember 2014 E. 7.1 [zur Publikation vorgesehen]). Im Ergebnis ist das SEM allerdings zu Recht auf das Asylgesuch nicht eingetreten.</w:t>
      </w:r>
    </w:p>
    <w:p>
      <w:r>
        <w:rPr>
          <w:b/>
        </w:rPr>
        <w:t>E. 6</w:t>
      </w:r>
    </w:p>
    <w:p>
      <w:r>
        <w:t>Gemäss Art. 44 AsylG verfügt das Staatssekretariat in der Regel die Wegweisung aus der Schweiz und ordnet den Vollzug an, wenn es das Asylgesuch ablehnt oder darauf nicht eintritt.</w:t>
      </w:r>
    </w:p>
    <w:p>
      <w:r>
        <w:rPr>
          <w:b/>
        </w:rPr>
        <w:t>E. 6.1</w:t>
      </w:r>
    </w:p>
    <w:p>
      <w:r>
        <w:t>Die Beschwerdeführenden verfügen weder über eine ausländerrechtliche Aufenthaltsbewilligung noch über einen Anspruch auf Erteilung einer solchen (vgl. BVGE 2009/50 E. 9). So wurde bereits im Urteil des Bundesverwaltungsgerichts E-7847/2009 vom 2. September 2011 festgehalten, dass sie weder aus Art. 44 AsylG noch aus Art. 8 EMRK einen Anspruch ableiten könnten. Die Wegweisung ist nicht zu beanstanden.</w:t>
      </w:r>
    </w:p>
    <w:p>
      <w:r>
        <w:rPr>
          <w:b/>
        </w:rPr>
        <w:t>E. 6.2</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6.2.1</w:t>
      </w:r>
    </w:p>
    <w:p>
      <w:r>
        <w:t>Der Wegweisungsvollzug ist nach Art. 83 Abs. 3 AuG unzulässig, wenn völkerrechtliche Verpflichtungen der Schweiz einer Weiterreise des Ausländers in den Heimat-, Herkunfts- oder einen Drittstaat entgegenstehen. Mangels Hinweisen auf die Flüchtlingseigenschaft ist das flüchtlingsrechtliche Rückschiebungsverbot von Art. 33 Abs. 1 des Abkommens vom 28. Juli 1951 über die Rechtsstellung der Flüchtlinge (FK, SR 0.142.30) und Art. 5 AsylG nicht anwendbar. Die Zulässigkeit des Vollzugs beurteilt sich allein nach den Bestimmungen zum menschenrechtlichen Refoulement-Verbot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die Beschwerdeführenden für den Fall der Rückkehr nach Albanien dort mit beachtlicher Wahrscheinlichkeit einer nach Art. 3 EMRK oder Art. 1 FoK verbotenen Strafe oder Behandlung ausgesetzt wären, womit der Vollzug sowohl im Sinne der asyl- als auch der völkerrechtlichen Bestimmungen zulässig ist.</w:t>
      </w:r>
    </w:p>
    <w:p>
      <w:r>
        <w:rPr>
          <w:b/>
        </w:rPr>
        <w:t>E. 6.2.2</w:t>
      </w:r>
    </w:p>
    <w:p>
      <w:r>
        <w:t>Der Vollzug der Wegweisung kann nach Art. 83 Abs. 4 AuG unzumutbar sein, wenn der Ausländer im Heimat- oder Herkunftsstaat auf Grund von Situationen wie Krieg, Bürgerkrieg, allgemeiner Gewalt und medizinischer Notlage konkret gefährdet ist. Weder die allgemeine Lage im Heimatstaat der Beschwerdeführenden noch individuelle Gründe lassen den Wegweisungsvollzug unzumutbar erscheinen. Den Akten sind keine Gründe zu entnehmen, wonach die Beschwerdeführenden im Falle einer Rückkehr nach Albanien in eine existenzbedrohende Lage geraten würden. Zudem hatten sie keine konkreten Ereignisse oder Umstände bezeichnet, die seit Abschluss des Asylverfahrens im September 2011 eingetreten sind und die den Sachverhalt und die Frage der Zumutbarkeit des Wegweisungsvollzugs in einem anderen Licht erscheinen lassen könnten.</w:t>
      </w:r>
    </w:p>
    <w:p>
      <w:r>
        <w:rPr>
          <w:b/>
        </w:rPr>
        <w:t>E. 6.2.3</w:t>
      </w:r>
    </w:p>
    <w:p>
      <w:r>
        <w:t>Der Vollzug der Wegweisung der Beschwerdeführenden in den Heimatstaat ist schliesslich auch möglich, da keine Vollzugshindernisse bestehen (Art. 83 Abs. 2 AuG) und es den Beschwerdeführenden obliegt, bei der Beschaffung gültiger Reisepapiere mitzuwirken (vgl. Art. 8 Abs. 4 AsylG und dazu auch BVGE 2008/34 E. 12).</w:t>
      </w:r>
    </w:p>
    <w:p>
      <w:r>
        <w:rPr>
          <w:b/>
        </w:rPr>
        <w:t>E. 6.3</w:t>
      </w:r>
    </w:p>
    <w:p>
      <w:r>
        <w:t>Zusammenfassend ist der vom SEM angeordnete Vollzug rechtens.</w:t>
      </w:r>
    </w:p>
    <w:p>
      <w:r>
        <w:rPr>
          <w:b/>
        </w:rPr>
        <w:t>E. 7</w:t>
      </w:r>
    </w:p>
    <w:p>
      <w:r>
        <w:t>Aus diesen Erwägungen ergibt sich, dass die angefochtene Verfügung Bundesrecht nicht verletzt und den rechtserheblichen Sachverhalt nicht unrichtig oder unvollständig feststellt (Art. 106 Abs. 1 AsylG). Die Beschwerde ist abzuweisen.</w:t>
      </w:r>
    </w:p>
    <w:p>
      <w:r>
        <w:rPr>
          <w:b/>
        </w:rPr>
        <w:t>E. 8.1</w:t>
      </w:r>
    </w:p>
    <w:p>
      <w:r>
        <w:t>Das Gesuch um Gewährung der unentgeltlichen Prozessführung nach Art. 65 Abs. 1 VwVG ist abzuweisen, da sich die Beschwerde nach dem Gesagten als aussichtslos erwies.</w:t>
      </w:r>
    </w:p>
    <w:p>
      <w:r>
        <w:rPr>
          <w:b/>
        </w:rPr>
        <w:t>E. 8.2</w:t>
      </w:r>
    </w:p>
    <w:p>
      <w:r>
        <w:t>Bei diesem Verfahrensausgang sind die Kosten den Beschwerdefüh­renden aufzuerlegen (Art. 63 Abs. 1 VwVG) und auf insgesamt Fr. 600.- festzusetzen (Art. 1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