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E-2517/2024 vom 26. April 2024</w:t>
      </w:r>
    </w:p>
    <w:p>
      <w:r>
        <w:t>Bundesverwaltungsgericht, 2024-04-26, DE</w:t>
      </w:r>
    </w:p>
    <w:p>
      <w:r>
        <w:rPr>
          <w:b/>
        </w:rPr>
        <w:t xml:space="preserve">Quelle: </w:t>
      </w:r>
      <w:r>
        <w:t>https://mcp.opencaselaw.ch/entscheid/bvger_E-2517_2024</w:t>
      </w:r>
    </w:p>
    <w:p>
      <w:r>
        <w:t>FR: TAF E-2517/2024 du 26 avril 2024</w:t>
      </w:r>
    </w:p>
    <w:p>
      <w:r>
        <w:t>IT: TAF E-2517/2024 del 26 aprile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83 Bst. d Ziff. 1 BGG; Art. 105 AsylG).</w:t>
      </w:r>
    </w:p>
    <w:p>
      <w:r>
        <w:t>E-2517/2024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als Verfügungsadressat zur Beschwerdeführung legiti- miert (Art. 105 und Art. 108 Abs. 3 AsylG; Art. 48 Abs. 1 und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Sie ist im Ver- 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4</w:t>
      </w:r>
    </w:p>
    <w:p>
      <w:r>
        <w:t>Die Beschwerde vom 22. April 2024 richtet sich nicht gegen die vom SEM verfügte Änderung des ZEMIS-Eintrags. Die entsprechende Dispositivzif- fer 5 der Verfügung vom 15. April 2024 bildet demnach nicht Gegenstand des vorliegenden Verfahrens. Die diesbezügliche 30-tägige Beschwerde- frist läuft aber noch (die Dispositivziffer 5 ist demnach bislang nicht in Rechtskraft erwachsen).</w:t>
      </w:r>
    </w:p>
    <w:p>
      <w:r>
        <w:rPr>
          <w:b/>
        </w:rPr>
        <w:t>E. 5</w:t>
      </w:r>
    </w:p>
    <w:p>
      <w:r>
        <w:t>Bei Beschwerden gegen Nichteintretensentscheide, mit denen es die Vor- instanz ablehnt, das Asylgesuch auf seine Begründetheit hin zu überprüfen (Art. 31a Abs.1–3 AsylG), ist die Beurteilungskompetenz der Beschwer- deinstanz grundsätzlich auf die Frage beschränkt, ob die Vorinstanz zu Recht auf das Asylgesuch nicht eingetreten ist (vgl. BVGE 2017 VI/5 E. 3.1 und 2012/4 E. 2.2, je m.w.H.). Bezüglich der Frage der Wegweisung und des Wegweisungsvollzugs hat die Vorinstanz eine materielle Prüfung vor- genommen, weshalb das Bundesverwaltungsgericht diesen Punkt insoweit uneingeschränkt überprüft.</w:t>
      </w:r>
    </w:p>
    <w:p>
      <w:r>
        <w:t>E-2517/2024 Seite 6</w:t>
      </w:r>
    </w:p>
    <w:p>
      <w:r>
        <w:rPr>
          <w:b/>
        </w:rPr>
        <w:t>E. 6</w:t>
      </w:r>
    </w:p>
    <w:p>
      <w:r>
        <w:t>Der Beschwerdeführer beantragt eventualiter, die Sache sei zur Neubeur- teilung an die Vorinstanz zurückzuweisen (vgl. Ziff. 2 der Rechtsbegehren). Aus der Beschwerdebegründung geht indes nicht hervor, weshalb er eine Kassation beantragt respektive welche konkreten Verfahrensfehler er da- mit rügt. Dieses Rechtsbegehren ist unbegründet, zumal auch bei Durch- sicht der Akten keine formellen Mängel ersichtlich wären, welche eine Rückweisung der Sache an die Vorinstanz rechtfertigen könnten. Der rechtserhebliche Sachverhalt wurde vom SEM – unter Wahrung der Verfahrensrechte des Beschwerdeführers – korrekt und vollständig fest- gestellt.</w:t>
      </w:r>
    </w:p>
    <w:p>
      <w:r>
        <w:rPr>
          <w:b/>
        </w:rPr>
        <w:t>E. 7.1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7.2</w:t>
      </w:r>
    </w:p>
    <w:p>
      <w:r>
        <w:t>Den Akten zufolge wurde der Beschwerdeführer in Griechenland als Flüchtling anerkannt und verfügt über eine gültige griechische Aufenthalts- bewilligung. Zudem haben die griechischen Behörden seiner Rücküber- nahme vorbehaltlos zugestimmt. Es ist ohne Weiteres davon auszugehen, dass der Beschwerdeführer nach Griechenland zurückkehren und sich dort legal aufhalten kann.</w:t>
      </w:r>
    </w:p>
    <w:p>
      <w:r>
        <w:rPr>
          <w:b/>
        </w:rPr>
        <w:t>E. 7.3</w:t>
      </w:r>
    </w:p>
    <w:p>
      <w:r>
        <w:t>Griechenland ist ein EU-Staat und gilt gemäss einem – bisher nicht revidierten – Beschluss des Bundesrats vom 14. Dezember 2007 als sicherer Drittstaat im Sinn von Art. 6a Abs. 2 Bst. b AsylG.</w:t>
      </w:r>
    </w:p>
    <w:p>
      <w:r>
        <w:rPr>
          <w:b/>
        </w:rPr>
        <w:t>E. 7.4</w:t>
      </w:r>
    </w:p>
    <w:p>
      <w:r>
        <w:t>Das SEM ist zu Recht in Anwendung von Art. 31a Abs. 1 Bst. a AsylG auf das Asylgesuch nicht eingetreten.</w:t>
      </w:r>
    </w:p>
    <w:p>
      <w:r>
        <w:rPr>
          <w:b/>
        </w:rPr>
        <w:t>E. 8</w:t>
      </w:r>
    </w:p>
    <w:p>
      <w:r>
        <w:t>Lehnt das SEM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Seine Wegweisung wurde demnach ebenfalls zu Recht angeordnet (vgl. (Art. 44 AsylG; vgl. BVGE 2013/37 E. 4.4 und 2009/50 E. 9, je m.w.H.).</w:t>
      </w:r>
    </w:p>
    <w:p>
      <w:r>
        <w:t>E-2517/2024 Seite 7</w:t>
      </w:r>
    </w:p>
    <w:p>
      <w:r>
        <w:rPr>
          <w:b/>
        </w:rPr>
        <w:t>E. 9.1</w:t>
      </w:r>
    </w:p>
    <w:p>
      <w:r>
        <w:t>Ist der Vollzug der Wegweisung nicht zulässig, nicht zumutbar oder nicht möglich, regelt das SEM das Anwesenheitsverhältnis nach den ge- setzlichen Bestimmungen über die vorläufige Aufnahme (Art. 44 AsylG, Art. 83 Abs. 1 AIG). Vorliegend ist der Wegweisungsvollzug in Bezug auf Griechenland zu prüfen.</w:t>
      </w:r>
    </w:p>
    <w:p>
      <w:r>
        <w:rPr>
          <w:b/>
        </w:rPr>
        <w:t>E. 9.2</w:t>
      </w:r>
    </w:p>
    <w:p>
      <w:r>
        <w:t>In Bezug auf das Geltendmachen von Wegweisungsvollzugshindernis- 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Das SEM hat in der angefochtenen Verfügung ausführlich und sehr überzeugend begründet, wieso es dem Beschwerdeführer nicht gelungen sei, seine Minderjährigkeit glaubhaft zu machen. In seinem Rechtsmittel vom 22. April 2024 wird die Richtigkeit dieser Argumentation mit keinem Wort bestritten. Das Rubrum der Beschwerde trägt das Geburtsdatum "(…)" (das übrigens auch auf der mit dem Rechtsmittel eingereichten Voll- macht des Beschwerdeführers vermerkt ist). Bei dieser Aktenlage geht auch das Bundesverwaltungsgericht davon aus, dass es dem Beschwer- deführer nicht gelungen ist, die ursprünglich behauptete Minderjährigkeit glaubhaft zu machen.</w:t>
      </w:r>
    </w:p>
    <w:p>
      <w:r>
        <w:rPr>
          <w:b/>
        </w:rPr>
        <w:t>E. 9.4</w:t>
      </w:r>
    </w:p>
    <w:p>
      <w:r>
        <w:t>In der Beschwerde wird im Wesentlichen vorgebracht, der Beschwer- deführer habe in Griechenland keinerlei Unterstützung erhalten. Nachdem er dort seinen Flüchtlingsstatus erhalten habe, habe er das zuvor zugewie- sene Camp verlassen und fortan ohne Unterkunft "auf der Strasse" leben müssen. Von den griechischen Behörden habe er weder Essen, noch Ar- beit oder Zugang zu Bildung (auch zu Integrationsprogrammen oder Sprachkursen) erhalten. Wie viele in Griechenland anerkannte Flüchtlinge habe er sich deshalb entschieden, das Land zu verlassen und anderswo um Schutz nachzusuchen. Dass anerkannte Flüchtlinge in Griechenland nicht ausreichend unterstützt würden, sei bekannt und durch zahlreiche Länderberichte bezeugt. Das Land leide in dieser Hinsicht unter systemi- schen Mängeln, weshalb mittlerweile Tausende von Schutzberechtigte in anderen europäischen Ländern um Asyl nachgesucht hätten. Verschie- dene europäischen Gerichte hätten daraufhin Abschiebungen von solchen Personen nach Griechenland blockiert, weil ihnen eine ernsthafte Gefahr von unmenschlicher und erniedrigender Behandlung sowie Obdachlosig- keit drohe und die strukturellen Mängel der griechischen Aufnahme-</w:t>
      </w:r>
    </w:p>
    <w:p>
      <w:r>
        <w:t>E-2517/2024 Seite 8 bedingungen nicht mit der Menschenrechtskonvention vereinbar seien. Auch die Länderinformation der Schweizerischen Flüchtlingshilfe (SFH) zeige deutlich auf, dass es in Griechenland kein funktionierendes Asylsys- tem gebe: Die Situation in den griechischen Flüchtlingslagern sei gemäss Feststellung der SFH menschenunwürdig und die staatliche Unterstützung für Personen mit Schutzstatus bleibe praktisch aus; die Regelvermutung der Zumutbarkeit des Vollzugs von Wegweisungen nach Griechenland sei angesichts der dort herrschenden Lebensbedingungen für Schutzberech- tigte nicht länger haltbar. Der Beschwerdeführer habe unter diesen Um- ständen ein schutzwürdiges Interesse an die Anerkennung seiner Flücht- lingseigenschaft in der Schweiz. Eine Rückführung nach Griechenland wäre mit den völkerrechtlichen Verpflichtungen der Schweiz nicht zu ver- einbaren.</w:t>
      </w:r>
    </w:p>
    <w:p>
      <w:r>
        <w:rPr>
          <w:b/>
        </w:rPr>
        <w:t>E. 10.1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10.1.1</w:t>
      </w:r>
    </w:p>
    <w:p>
      <w:r>
        <w:t>Entgegen der Auffassung des Beschwerdeführers erweist sich der Vollzug der Wegweisung nach Griechenland in Beachtung der vorstehend (vgl. E. 9.3.1)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 tungsgericht, dass die Lebensbedingungen in Griechenland für dort aner- 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 gende Behandlung im Sinn einer Verletzung von Art. 3 EMRK drohen würde (vgl. das Referenzurteil des BVGer E-3427/2021, E-3431/2021 vom 28. März 2022, E. 11.2).</w:t>
      </w:r>
    </w:p>
    <w:p>
      <w:r>
        <w:t>E-2517/2024 Seite 9</w:t>
      </w:r>
    </w:p>
    <w:p>
      <w:r>
        <w:rPr>
          <w:b/>
        </w:rPr>
        <w:t>E. 10.1.2</w:t>
      </w:r>
    </w:p>
    <w:p>
      <w:r>
        <w:t>Eine zwangsweise Rückweisung von Personen mit gesundheitli- chen Problemen kann nur ganz ausnahmsweise einen Verstoss gegen Art. 3 EMRK darstellen (vgl. BVGE 2011/9 E. 7; Urteil des Europäischen Gerichtshofs für Menschenrechte [EGMR] Paposhvili gegen Belgien</w:t>
      </w:r>
    </w:p>
    <w:p>
      <w:r>
        <w:rPr>
          <w:b/>
        </w:rPr>
        <w:t>E. 10.1.3</w:t>
      </w:r>
    </w:p>
    <w:p>
      <w:r>
        <w:t>Es liegen damit keine konkreten Anhaltspunkte dafür vor, dass der Beschwerdeführer bei einer Rückkehr nach Griechenland einer menschen- unwürdigen oder erniedrigenden Behandlung ausgesetzt wäre. Die in der Beschwerde zitierten Berichte (und Urteile europäischer Gerichte) vermö- gen an dieser Einschätzung nichts zu ändern.</w:t>
      </w:r>
    </w:p>
    <w:p>
      <w:r>
        <w:rPr>
          <w:b/>
        </w:rPr>
        <w:t>E. 10.1.4</w:t>
      </w:r>
    </w:p>
    <w:p>
      <w:r>
        <w:t>Der Vollzug der Wegweisung des Beschwerdeführers ist zulässig.</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10.2.1</w:t>
      </w:r>
    </w:p>
    <w:p>
      <w:r>
        <w:t>Gemäss Art. 83 Abs. 5 AIG ist eine Wegweisung in einen EU- oder EFTA-Staat vermutungsweise zumutbar. Diese Legalvermutung gilt mit Be- zug auf Griechenland grundsätzlich auch für vulnerable Personen wie bei- spielsweise Menschen, welche an gesundheitlichen Problemen leiden, die nicht als schwerwiegende Erkrankung einzustufen sind; hingegen erachtet das Gericht den Vollzug der Wegweisung von äussert vulnerablen schutz- berechtigten Personen grundsätzlich als unzumutbar, ausser, es bestün- den besonders begünstigende Umstände, aufgrund derer ausnahmsweise von der Zumutbarkeit des Wegweisungsvollzugs ausgegangen werden kann (vgl. zum Ganzen das oben zitierte das Referenzurteil E-3427/2021, E-3431/2021 E. 11.5.1 und E. 11.5.3). Wird im konkreten Einzelfall fest- gestellt, dass die Legalvermutung der Zumutbarkeit des Wegweisungsvoll- zugs besteht, hat die betroffene Person die Möglichkeit, diese umzustos- sen. Dazu hat sie jedoch ernsthafte Anhaltspunkte dafür vorzubringen, dass sie in Griechenland aufgrund von individuellen Umständen sozialer, wirtschaftlicher oder gesundheitlicher Art in eine existenzielle Notlage ge- raten würde (vgl. a.a.O. E. 11.4).</w:t>
      </w:r>
    </w:p>
    <w:p>
      <w:r>
        <w:t>E-2517/2024 Seite 10</w:t>
      </w:r>
    </w:p>
    <w:p>
      <w:r>
        <w:rPr>
          <w:b/>
        </w:rPr>
        <w:t>E. 10.2.2</w:t>
      </w:r>
    </w:p>
    <w:p>
      <w:r>
        <w:t>Gemäss Akten handelt es ich beim Beschwerdeführer nicht um eine äussert vulnerable Person, auch wenn seine einseitige Taubheit nicht zu verharmlosen ist. Die von ihm im erstinstanzlichen Verfahren erwähnten medizinischen Beschwerden erforderten in der Schweiz offenbar keine dringlichen Behandlungen. Demnach ist nicht anzunehmen, dass er in na- her Zukunft dringend auf eine medizinische Behandlung zur Gewährleis- tung einer menschenwürdigen Existenz angewiesen wäre.</w:t>
      </w:r>
    </w:p>
    <w:p>
      <w:r>
        <w:rPr>
          <w:b/>
        </w:rPr>
        <w:t>E. 10.2.3</w:t>
      </w:r>
    </w:p>
    <w:p>
      <w:r>
        <w:t>Der Beschwerdeführer hat im Weiteren keine ernsthaften Anhalts- punkte dafür vorgebracht, dass er aufgrund von individuellen Umständen sozialer oder wirtschaftlicher Art bei einer Rückkehr nach Griechenland in eine existenzielle Notlage geraten würde. Zwar dürfte er bei einer Rückkehr nach Griechenland mit Hindernissen zu kämpfen haben; diese erscheinen bei zumutbarer Eigeninitiative jedoch nicht unüberwindbar. Es ist darauf hinzuweisen, dass sich der Beschwerdeführer als anerkannter Flüchtling auf die Qualifikationsrichtlinie berufen kann. Kapitel VII dieser Richtlinie – zu deren Einhaltung Griechenland sich völkerrechtlich verpflichtet hat – regelt die den Flüchtlingen und Personen mit subsidiärem Schutzstatus zu gewährenden Rechte (vgl. insb. Art. 26 [Zugang zu Beschäftigung], Art. 29 [Sozialhilfe] und Art. 30 [medizinische Versorgung] i.V.m. Art. 20 Abs. 2). Es obliegt dem Beschwerdeführer, seine Rechte vor Ort bei den zuständi- gen Behörden geltend zu machen und nötigenfalls auf dem Rechtsweg durchzusetzen.</w:t>
      </w:r>
    </w:p>
    <w:p>
      <w:r>
        <w:rPr>
          <w:b/>
        </w:rPr>
        <w:t>E. 10.2.4</w:t>
      </w:r>
    </w:p>
    <w:p>
      <w:r>
        <w:t>Nach dem Gesagten bestehen keine konkreten und glaubhaften An- haltspunkte dafür, dass der Beschwerdeführer in Griechenland aufgrund von individuellen Umständen in eine existenzielle Notlage geraten würde. Es ist ihm nicht gelungen, die Legalvermutung zugunsten der Zumutbarkeit des Wegweisungsvollzugs umzustossen.</w:t>
      </w:r>
    </w:p>
    <w:p>
      <w:r>
        <w:rPr>
          <w:b/>
        </w:rPr>
        <w:t>E. 10.2.5</w:t>
      </w:r>
    </w:p>
    <w:p>
      <w:r>
        <w:t>Der Vollzug der Wegweisung nach Griechenland ist als zumutbar zu qualifizieren.</w:t>
      </w:r>
    </w:p>
    <w:p>
      <w:r>
        <w:rPr>
          <w:b/>
        </w:rPr>
        <w:t>E. 10.3</w:t>
      </w:r>
    </w:p>
    <w:p>
      <w:r>
        <w:t>Der Vollzug der Wegweisung erweist sich schliesslich auch als mög- lich im Sinn von Art. 83 Abs. 2 AIG, zumal die griechischen Behörden einer Rückübernahme des Beschwerdeführers ausdrücklich zugestimmt haben.</w:t>
      </w:r>
    </w:p>
    <w:p>
      <w:r>
        <w:rPr>
          <w:b/>
        </w:rPr>
        <w:t>E. 10.4</w:t>
      </w:r>
    </w:p>
    <w:p>
      <w:r>
        <w:t>Zusammenfassend ist festzustellen, dass die Vorinstanz den Wegwei- sungsvollzug nach Griechenland zu Recht als zulässig, zumutbar und mög- lich bezeichnet hat. Eine Anordnung der vorläufigen Aufnahme fällt damit ausser Betracht (Art. 83 Abs. 1‒4 AIG).</w:t>
      </w:r>
    </w:p>
    <w:p>
      <w:r>
        <w:t>E-2517/2024 Seite 11 11. Aus diesen Erwägungen ergibt sich, dass die angefochtene Verfügung Bundesrecht nicht verletzt, den rechtserheblichen Sachverhalt richtig und vollständig feststellt (Art. 106 Abs. 1 AsylG) und – soweit diesbezüglich überprüfbar – angemessen ist. Die Beschwerde ist abzuweisen. 12. 12.1 Angesichts des direkten Entscheids in der Sache erweist sich der An- trag, es sei auf die Erhebung eines Kostenvorschusses zu verzichten, als gegenstandslos. 12.2 Das Gesuch um Gewährung der unentgeltlichen Prozessführung ist ungeachtet der geltend gemachten prozessualen Bedürftigkeit abzuwei- sen, weil sich die Beschwerdebegehren als aussichtslos erwiesen haben (Art. 65 Abs. 1 VwVG). 12.3 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E-2517/2024 Seite 12</w:t>
      </w:r>
    </w:p>
    <w:p>
      <w:r>
        <w:rPr>
          <w:b/>
        </w:rPr>
        <w:t>E. 11</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12.1</w:t>
      </w:r>
    </w:p>
    <w:p>
      <w:r>
        <w:t>Angesichts des direkten Entscheids in der Sache erweist sich der Antrag, es sei auf die Erhebung eines Kostenvorschusses zu verzichten, als gegenstandslos.</w:t>
      </w:r>
    </w:p>
    <w:p>
      <w:r>
        <w:rPr>
          <w:b/>
        </w:rPr>
        <w:t>E. 12.2</w:t>
      </w:r>
    </w:p>
    <w:p>
      <w:r>
        <w:t>Das Gesuch um Gewährung der unentgeltlichen Prozessführung ist ungeachtet der geltend gemachten prozessualen Bedürftigkeit abzuweisen, weil sich die Beschwerdebegehren als aussichtslos erwiesen haben (Art. 65 Abs. 1 VwVG).</w:t>
      </w:r>
    </w:p>
    <w:p>
      <w:r>
        <w:rPr>
          <w:b/>
        </w:rPr>
        <w:t>E. 12.3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r>
        <w:rPr>
          <w:b/>
        </w:rPr>
        <w:t>E. 13</w:t>
      </w:r>
    </w:p>
    <w:p>
      <w:r>
        <w:t>Dezember 2016, Grosse Kammer 41738/10, §§ 180–193 m.w.H.). Eine solche Situation ist vorliegend offensichtlich nicht gegeben. Der Gesund- heitszustand des Beschwerdeführers oder allfälliger medizinischer Be- handlungsbedarf werden in seinem Rechtsmittel denn auch mit keinem Wort thematisiert.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