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E-2504/2018 vom 20. März 2019</w:t>
      </w:r>
    </w:p>
    <w:p>
      <w:r>
        <w:t>Bundesverwaltungsgericht, 2019-03-20, FR</w:t>
      </w:r>
    </w:p>
    <w:p>
      <w:r>
        <w:rPr>
          <w:b/>
        </w:rPr>
        <w:t xml:space="preserve">Quelle: </w:t>
      </w:r>
      <w:r>
        <w:t>https://mcp.opencaselaw.ch/entscheid/bvger_E-2504_2018</w:t>
      </w:r>
    </w:p>
    <w:p>
      <w:r>
        <w:t>FR: TAF E-2504/2018 du 20 mars 2019</w:t>
      </w:r>
    </w:p>
    <w:p>
      <w:r>
        <w:t>IT: TAF E-2504/2018 del 20 marzo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Le Tribunal prend en considération l'évolution de la situation intervenue depuis le dépôt de la demande d'asile et tient compte de l'état de fait et de droit existant au moment où il statue (cf. ATAF 2014/12 consid. 5.5 s. ; 2010/57 consid. 2.6).</w:t>
      </w:r>
    </w:p>
    <w:p>
      <w:r>
        <w:rPr>
          <w:b/>
        </w:rPr>
        <w:t>E. 2</w:t>
      </w:r>
    </w:p>
    <w:p>
      <w:r>
        <w:t>La présente procédure est soumise à l'ancien droit (cf. Dispositions transitoires de la modification du 25 septembre 2015 de la LAsi, al. 1).</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 2010/57 consid. 2.5 p. 827).</w:t>
      </w:r>
    </w:p>
    <w:p>
      <w:r>
        <w:rPr>
          <w:b/>
        </w:rPr>
        <w:t>E. 3.3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3.3.1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4.1</w:t>
      </w:r>
    </w:p>
    <w:p>
      <w:r>
        <w:t>En l'occurrence, l'asile a été refusé au recourant, le SEM estimant que son récit n'était, dans l'ensemble, pas vraisemblable. Il a constaté des contradictions sur les éléments suivants : la chronologie des événements, les liens qui unissaient le recourant à son cousin, son lieu de détention, les endroits où il aurait vécu, l'événement déclencheur de sa fuite du Sri Lanka ainsi que la date de son départ. L'autorité de première instance a jugé les moyens de preuve dépourvus de valeur probante et a considéré l'absence de crainte fondée de persécutions futures en cas de retour. A l'appui de son recours, l'intéressé a contesté cette appréciation, maintenant avoir été recherché par les autorités sri-lankaises en raison de soupçons de soutien aux LTTE et risquer de sérieux préjudices en cas de retour.</w:t>
      </w:r>
    </w:p>
    <w:p>
      <w:r>
        <w:rPr>
          <w:b/>
        </w:rPr>
        <w:t>E. 4.2</w:t>
      </w:r>
    </w:p>
    <w:p>
      <w:r>
        <w:t>Le Tribunal estime que les propos du recourant sont très confus, en particulier en ce qui concerne la chronologie de ses déplacements et des événements allégués. Bien que l'intéressé donne des dates précises des événements invoqués (au moins le mois et l'année), force est cependant de constater que, pris dans leur ensemble, ces faits ne peuvent pas s'être déroulés dans l'ordre et durant les périodes indiquées. Ainsi, le recourant a déclaré avoir fui son pays une première fois pour se rendre à Dubaï, tantôt le 5 mars 2014, tantôt fin 2014. En outre, cette première version contredit l'allégué selon lequel il était le chauffeur de son cousin durant tout le premier semestre 2014 et un autre d'après lequel il aurait vécu à F._______ durant six mois en 2014 avant de rentrer à B._______. De plus, il a affirmé être retourné au Sri Lanka soit en août 2014 soit en juillet 2015, allégués qui diffèrent d'une période conséquente. D'après la première version des faits, il n'est pas possible qu'il se soit rendu en Pologne depuis Dubaï, le 15 juin 2015, puisqu'il n'y était plus. Ainsi, contrairement à l'allégué contenu dans son mémoire de recours, l'intéressé s'est contredit d'une année entière, voire de plusieurs mois, ce qui ne constitue pas une divergence mineure de propos, mais un écart temporel conséquent qui est un signe d'invraisemblance des événements invoqués à l'appui de sa demande de protection. Le Tribunal considère ensuite que les liens unissant le recourant à son cousin ne sont pas vraisemblables, puisque celui-ci a dans un premier temps affirmé qu'il avait simplement aidé son cousin à construire sa maison, avant d'exposer qu'il lui servait de chauffeur quasi quotidiennement durant le premier semestre 2014. En outre, le Tribunal tient l'arrestation de la mère du recourant et sa détention de deux jours au camp de F._______ pour invraisemblables, puisque le recourant n'en a pas parlé lors de sa première audition, alors qu'il a pourtant exposé les fouilles au domicile familial ainsi que la saisie d'ordinateurs et de téléphones. Son arrestation à lui n'est pas non plus vraisemblable, puisque le recourant a affirmé de manière divergente avoir été arrêté tantôt en août 2014 tantôt en juillet 2015. Il n'est par ailleurs pas crédible que les agents du D._______ l'aient interrogé au sujet de l'endroit où se trouvait son cousin, alors que celui-ci aurait été tué plusieurs mois auparavant par les autorités sri-lankaises. Ne s'étant plus présenté au camp de B._______ pour signer, en septembre 2015, le recourant se serait réfugié à Colombo ou à Batticaloa, ses propos divergeant à ce sujet. De plus, son discours à propos de ses documents d'identité et des modalités de son départ du pays n'est pas concluant. En effet, il a déclaré s'être fait confisquer sa carte d'identité à son retour au pays en juillet 2015 ou son contraire, en ce sens qu'il s'était fait précisément établir ce document d'identité à cette époque-là. A cela s'ajoute qu'il ne pouvait pas, à ce moment, être âgé de (...) ans ainsi qu'il l'a allégué. Il ne s'est pas non plus montré constant au sujet de son départ du Sri Lanka, indiquant de manière fluctuante avoir quitté son pays en juillet 2015 ou alors le (...) octobre 2015 ou encore le (...) octobre suivant. Notamment, alors qu'il a exposé durant sa première audition (cf. pt 5.01), de manière précise et sans équivoque, avoir quitté son pays d'origine par avion, le (...) octobre 2015, à destination de la Malaisie, où il avait séjourné pendant environ 18 jours, il a ensuite, lors de sa seconde audition ainsi qu'à l'appui de son recours, affirmé avoir quitté le Sri Lanka le (...) octobre 2015 et n'avoir passé que deux jours en Malaisie, ce qui contredit sa version précédente.</w:t>
      </w:r>
    </w:p>
    <w:p>
      <w:r>
        <w:rPr>
          <w:b/>
        </w:rPr>
        <w:t>E. 4.3</w:t>
      </w:r>
    </w:p>
    <w:p>
      <w:r>
        <w:t>En définitive, le Tribunal considère qu'il est invraisemblable que le recourant ait été arrêté et détenu au motif qu'il aurait été soupçonné d'avoir aidé les LTTE en raison de ses liens avec son cousin. Partant, le recourant n'a pas rendu vraisemblable, au sens de l'art. 7 LAsi, avoir été exposé à de sérieux préjudices par les autorités avant son départ du Sri Lanka.</w:t>
      </w:r>
    </w:p>
    <w:p>
      <w:r>
        <w:rPr>
          <w:b/>
        </w:rPr>
        <w:t>E. 4.4</w:t>
      </w:r>
    </w:p>
    <w:p>
      <w:r>
        <w:t>Le recourant a encore invoqué une crainte fondée de persécutions futures en cas de retour car la polie sri-lankaise était à sa recherche. Or il ressort de l'enquête d'ambassade que les deux convocations des postes de police de E._______ et de B._______, des (...) respectivement (...) 2018, sont des faux. Les timbres ne sont pas conformes à la pratique, les numéros de matricules des signataires ne correspondent à aucun officier de police connu dans ces postes et les signataires des documents n'ont pu être ni identifiés ni retrouvés. En outre, le poste de police de B._______ ne rédige pas ce type de convocation en langue tamoule. De plus, il n'existe aucun poste du D._______ à E._______, d'où la convocation du (...) 2018 a été envoyée. L'argument du recourant selon lequel le manque de rigueur au sein de l'administration de la police expliquerait les erreurs quant aux numéros de matricule des officiers n'est pas de nature, à lui seul, à remettre en cause le résultat de l'enquête d'ambassade. A ce constat s'ajoute qu'il est invraisemblable que le recourant, qui aurait quitté le Sri Lanka en octobre 2015, ait été convoqué par la police seulement (...) plus tard, en (...) 2018, sans raison apparente. Pour les mêmes raisons, la convocation du poste de police de B._______ du (...) 2019 - pour autant qu'elle soit authentique, ce dont le Tribunal peut raisonnablement douter vu le résultat d'enquête par rapport aux autres convocations ne suffit pas non plus à fonder la crainte du recourant d'être persécuté par les autorités de son pays d'origine à son retour, d'autant moins qu'elle a été établie à la demande du recourant (il a demandé un document par téléphone au pays attestant qu'il est recherché par la police ; cf. son courrier du 28 décembre 2018).</w:t>
      </w:r>
    </w:p>
    <w:p>
      <w:r>
        <w:rPr>
          <w:b/>
        </w:rPr>
        <w:t>E. 4.5</w:t>
      </w:r>
    </w:p>
    <w:p>
      <w:r>
        <w:t>Le témoignage d'un membre du parlement local du (...) 2019, attestant les problèmes rencontrés par le recourant au Sri Lanka ainsi que le fait qu'il serait recherché par la police, n'est pas déterminant, puisqu'il a été rédigé à la demande du recourant pour les besoins de la cause, n'engage que son auteur et ne revêt donc aucun valeur probante.</w:t>
      </w:r>
    </w:p>
    <w:p>
      <w:r>
        <w:rPr>
          <w:b/>
        </w:rPr>
        <w:t>E. 4.6</w:t>
      </w:r>
    </w:p>
    <w:p>
      <w:r>
        <w:t>Partant, au vu des considérants qui précèdent, le recours doit être rejeté en tant qu'il conteste le refus d'octroi de l'asile, en raison de l'invraisemblance des motifs allégués.</w:t>
      </w:r>
    </w:p>
    <w:p>
      <w:r>
        <w:rPr>
          <w:b/>
        </w:rPr>
        <w:t>E. 5.1</w:t>
      </w:r>
    </w:p>
    <w:p>
      <w:r>
        <w:t>Il reste à examiner si l'intéressé peut se voir reconnaître la qualité de réfugié, à l'exclusion de l'asile, pour des motifs subjectifs survenus après la fuite (art. 54 LAsi), en raison de son départ du pays, compte tenu de facteurs de risque qui existaient déjà avant son départ (cf. arrêt de référence du Tribunal E-1866/2015 du 15 juillet 2016 consid. 8.5.6).</w:t>
      </w:r>
    </w:p>
    <w:p>
      <w:r>
        <w:rPr>
          <w:b/>
        </w:rPr>
        <w:t>E. 5.2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("Republikflucht"), le dépôt d'une demande d'asile à l'étranger, lorsqu'ils fondent un risque de persécution future (cf. ATAF 2009/29 consid. 5.1 et réf. cit.). Ils doivent être distingués des motifs objectifs postérieurs à la fuite qui ne relèvent pas du comportement du requérant. En cas d'activités politiques en exil, la qualité de réfugié est reconnue si le requérant a rendu vraisemblable, au sens de l'art. 7 LAsi, que lesdites activités sont arrivées à la connaissance des autorités du pays d'origine et qu'elles entraîneraient de sérieux préjudices au sens de l'art. 3 LAsi en cas de retour (cf. ATAF 2008/57 consid. 4.4).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de la Loi fédérale du 16 décembre 2005 sur les étrangers et l'intégration (LEI, RS 142.20).</w:t>
      </w:r>
    </w:p>
    <w:p>
      <w:r>
        <w:rPr>
          <w:b/>
        </w:rPr>
        <w:t>E. 5.3</w:t>
      </w:r>
    </w:p>
    <w:p>
      <w:r>
        <w:t>Dans son arrêt de référence E-1866/2015 précité, le Tribunal a procédé à une analyse de la situation des ressortissants sri-lankais à leur retour au pays (cf. op. cit., consid. 8). Il a considéré qu'il n'existait pas de risque sérieux et généralisé d'arrestation et de torture pour les Tamouls renvoyés au Sri Lanka en partance d'Europe, respectivement de Suisse (cf. op. cit., consid. 8.3). Afin d'évaluer les risques de sérieux préjudices sous forme d'arrestation et de torture encourus par les ressortissants sri-lankais qui rentrent au pays, il a défini différents facteurs.</w:t>
      </w:r>
    </w:p>
    <w:p>
      <w:r>
        <w:rPr>
          <w:b/>
        </w:rPr>
        <w:t>E. 5.3.1</w:t>
      </w:r>
    </w:p>
    <w:p>
      <w:r>
        <w:t>Ainsi, le Tribunal a, d'une part, défini des facteurs de risque dits forts. Ceux-ci suffisent en général, à eux seuls, pour fonder une crainte de persécution future déterminante en matière d'asile. Les facteurs énumérés ci-après sont classés parmi cette catégorie. - l'inscription sur la « Stop List » utilisée par les autorités sri-lankaises à l'aéroport de Colombo, ou sur la « Watch List » (cf. op. cit., consid. 8.4.3 et 8.5.2 ; cf. également arrêt du Tribunal E-32/2017 du 19 janvier 2017, consid. 5.2), - l'existence de liens présumés ou avérés avec les LTTE, actuels ou passés, pour autant que la personne soit soupçonnée, du point de vue des autorités sri-lankaises, de vouloir raviver le conflit ethnique dans le pays (cf. arrêt de référence E-1866/2015 susmentionné, consid. 8.4.1 et 8.5.3), - un engagement politique particulier en exil contre le régime, dans le but de ranimer le mouvement des séparatistes tamouls (cf. op. cit., consid. 8.4.2 et 8.5.4).</w:t>
      </w:r>
    </w:p>
    <w:p>
      <w:r>
        <w:rPr>
          <w:b/>
        </w:rPr>
        <w:t>E. 5.3.2</w:t>
      </w:r>
    </w:p>
    <w:p>
      <w:r>
        <w:t>D'autre part, le Tribunal a défini des facteurs de risque dits faibles, c'est-à-dire qui ne suffisent pas, à eux seuls et pris séparément, pour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op. cit., consid. 8.5.5). Entrent dans cette catégorie les facteurs suivants : - le retour au Sri Lanka sans document d'identité valable (cf. op. cit., consid. 8.4.4), - le renvoi forcé ou le rapatriement par l'intermédiaire de l'Organisation Internationale pour les Migrations (OIM), - la présence de cicatrices bien visibles sur le corps (cf. op. cit., consid. 8.4.5).</w:t>
      </w:r>
    </w:p>
    <w:p>
      <w:r>
        <w:rPr>
          <w:b/>
        </w:rPr>
        <w:t>E. 5.3.3</w:t>
      </w:r>
    </w:p>
    <w:p>
      <w:r>
        <w:t>Il faut encore relever qu'il n'est pas possible de définir un groupe à risque sur la base de l'âge, dans la mesure où des personnes arrêtées et torturées étaient âgées entre 19 et 51 ans, ce qui constitue une fourchette trop large. Toutefois, il est constaté qu'une personne qui (...) encourt statistiquement un risque un peu plus élevé que les autres de subir de sérieux préjudices en cas de retour (...).</w:t>
      </w:r>
    </w:p>
    <w:p>
      <w:r>
        <w:rPr>
          <w:b/>
        </w:rPr>
        <w:t>E. 5.3.4</w:t>
      </w:r>
    </w:p>
    <w:p>
      <w:r>
        <w:t>Le Tribunal estime que l'issue des élections communales du 10 février 2018 ne change rien à l'appréciation faite précédemment quant au risque de persécution pour les Tamouls qui retournent au Sri Lanka. Le recourant n'invoque pas ni ne démontre de manière concluante que le gouvernement de Sirisena aurait, pour cette raison, modifié sa politique à l'égard des membres de la diaspora tamoule de retour au Sri Lanka. Il convient donc de s'en tenir à l'analyse de la situation exposée dans l'arrêt de référence du Tribunal E-1866/2015 précité.</w:t>
      </w:r>
    </w:p>
    <w:p>
      <w:r>
        <w:rPr>
          <w:b/>
        </w:rPr>
        <w:t>E. 5.4</w:t>
      </w:r>
    </w:p>
    <w:p>
      <w:r>
        <w:t>En l'occurrence, le recourant a affirmé n'avoir jamais eu de contact direct ni de lien avec les LTTE, n'a personnellement jamais exercé d'activités politiques ni n'a rencontré de problèmes avec les autorités sri-lankaises, étant rappelé qu'il n'est pas vraisemblable qu'il ait été dans le collimateur du D._______ avant son départ du pays. En définitive, il n'apparaît pas que le recourant puisse être soupçonné par les autorités de son pays de vouloir ranimer le mouvement des séparatistes tamouls et soit identifié comme représentant un danger pour l'unité et la cohésion nationales.</w:t>
      </w:r>
    </w:p>
    <w:p>
      <w:r>
        <w:rPr>
          <w:b/>
        </w:rPr>
        <w:t>E. 5.5</w:t>
      </w:r>
    </w:p>
    <w:p>
      <w:r>
        <w:t>Par ailleurs, la sortie du Sri Lanka sans passeport (en l'espèce, le recourant aurait utilisé un faux passeport) constitue certes selon les dispositions légales sri-lankaises (cf. art. 34 ss. de l' « Act Immigrants and Emigrants ») un délit et son retour sans être en possession d'un tel document serait une preuve de la commission de ce délit. Toutefois, cette infraction est habituellement sanctionnée par une amende de 50'000 à 100'000 roupies, ce qui ne saurait être considéré comme un sérieux préjudice au sens de l'art. 3 al. 2 LAsi (cf. op. cit., consid. 8.4.4). En outre, le fait que le recourant (...), soit d'ethnie tamoule et originaire de la province du Nord ainsi que la durée de son séjour en Suisse ne constituent pas des facteurs de risque déterminants susceptibles de fonder une crainte objective de représailles, mais confirment tout au plus qu'il pourrait attirer sur lui l'attention des autorités à son retour et être interrogé (cf. op. cit., consid. 9.2.4 et 9.2.5 ; voir aussi arrêt du Tribunal administratif fédéral E-4703/2017 et E-4705/2017 du 25 octobre 2017 consid. 4.4 et 4.5 [arrêt en partie publié sous ATAF 2017 VI/6]). Partant, en l'absence de facteurs de risque élevés avec lesquels ces facteurs de risque faibles pourraient être combinés et ainsi s'avérer déterminants, ainsi qu'en l'absence d'un cumul de facteurs de risque faibles, le recourant ne peut se prévaloir, dans les circonstances particulières du cas d'espèce, d'une crainte fondée de persécution future, dans un avenir proche et selon une haute probabilité, pour des motifs postérieurs à sa fuite (cf. arrêt de référence E-1866/2015 précité, consid. 8.4.5 et 8.5.5). Cette appréciation est d'autant plus justifiée que le recourant a quitté le Sri Lanka en juillet ou octobre 2015, soit bien après la fin des hostilités entre les LTTE et l'armée sri-lankaise, plus de six ans auparavant.</w:t>
      </w:r>
    </w:p>
    <w:p>
      <w:r>
        <w:rPr>
          <w:b/>
        </w:rPr>
        <w:t>E. 5.6</w:t>
      </w:r>
    </w:p>
    <w:p>
      <w:r>
        <w:t>En conclusion, la crainte du recourant d'avoir à subir, en cas de retour au Sri Lanka, de sérieux préjudices au sens de l'art. 3 LAsi pour des motifs postérieurs à sa fuite n'est pas objectivement fondée. Dès lors, son recours, en tant qu'il conteste le refus de reconnaissance de la qualité de réfugié, doit aussi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Dans la mesure où le recours, en tant qu'il porte sur le refus de reconnaissance de la qualité de réfugié et le rejet de l'asile, est rejeté, le recourant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8.4</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w:t>
      </w:r>
    </w:p>
    <w:p>
      <w:r>
        <w:rPr>
          <w:b/>
        </w:rPr>
        <w:t>E. 8.5</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précité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consid. 13.2.2.1 ; situation entre temps actualisée dans l'arrêt de référence du Tribunal D-3619/2016 du 16 octobre 2017) ainsi que dans les autres régions du pays (cf. arrêt E-1866/2015 précité dernier par. du consid. 13.1.2, p. 49, qui ne remet pas en question le consid. 13.3 de l'ATAF 2011/24). Le Tribunal s'est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9.3</w:t>
      </w:r>
    </w:p>
    <w:p>
      <w:r>
        <w:t>En l'espèce, le recourant est originaire de B._______, où il a vécu jusqu'à son départ du pays. Cette ville est située dans le district de Jaffna, hors de la région du Vanni (selon la délimitation susmentionnée). Aussi, malgré des conditions de vie généralement difficiles dans le nord du pays, il doit être admis que le retour de l'intéressé dans sa région d'origine est raisonnablement exigible.</w:t>
      </w:r>
    </w:p>
    <w:p>
      <w:r>
        <w:rPr>
          <w:b/>
        </w:rPr>
        <w:t>E. 9.4</w:t>
      </w:r>
    </w:p>
    <w:p>
      <w:r>
        <w:t>En outre, il ne ressort du dossier aucun élément dont on pourrait inférer que l'exécution du renvoi impliquerait une mise en danger concrète du recourant. A cet égard, le Tribunal relève que celui-ci est jeune, célibataire, n'a pas allégué de problème de santé particulier, a étudié jusqu'en 8ème année et est au bénéfice d'une expérience professionnelle notamment dans un salon de thé et de plusieurs années comme chauffeur de triporteur et de taxi. Tous ces éléments devraient lui permettre de sa réinsérer sur le marché du travail sans rencontrer d'excessives difficultés. Au demeurant, le recourant dispose d'un réseau familial et social dans son pays, composé en particulier de sa mère, ses deux soeurs et deux tantes paternelles, sur lequel il pourra compter à son retour. En outre, sa mère est propriétaire du logement familial, travaille en tant qu'enseignante et perçoit une rente de veuve, ce qui lui permet de subvenir aux besoins de la famille, étant rappelé qu'elle a pu financer le voyage du recourant jusqu'en Suisse. Si nécessaire, le recourant pourra également compter sur sa tante paternelle en Angleterre ainsi que ses oncles et tante maternels en France pour obtenir un soutien dans un premier temps, facilitant ainsi sa réinstallation.</w:t>
      </w:r>
    </w:p>
    <w:p>
      <w:r>
        <w:rPr>
          <w:b/>
        </w:rPr>
        <w:t>E. 9.5</w:t>
      </w:r>
    </w:p>
    <w:p>
      <w:r>
        <w:t>Pour ces motifs, l'exécution du renvoi du recourant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12.1</w:t>
      </w:r>
    </w:p>
    <w:p>
      <w:r>
        <w:t>Dans la mesure où le recourant bénéficie de l'assistance judiciaire totale, octroyée par décision incidente du 24 mai 2018, il n'est pas perçu de fais de procédure (art. 65 al. 1 PA).</w:t>
      </w:r>
    </w:p>
    <w:p>
      <w:r>
        <w:rPr>
          <w:b/>
        </w:rPr>
        <w:t>E. 12.2</w:t>
      </w:r>
    </w:p>
    <w:p>
      <w:r>
        <w:t>En l'absence d'un décompte de prestations, le Tribunal fixe le montant des honoraires sur la base du dossier (art. 14 al. 2 du règlement du 11 décembre 2006 concernant les frais, dépens et indemnités fixés par le Tribunal administratif fédéral [FITAF, RS 173.320.2]), compte tenu d'un tarif horaire de 200 francs (cf. décision incidente du 24 mai 2018, p. 3), à 2'600 francs, à charge du Tribunal (art. 8 à 11 FITAF, applicables par renvoi de son art. 12).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