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E-2503/2014 vom 15. Mai 2014</w:t>
      </w:r>
    </w:p>
    <w:p>
      <w:r>
        <w:t>Bundesverwaltungsgericht, 2014-05-15, DE</w:t>
      </w:r>
    </w:p>
    <w:p>
      <w:r>
        <w:rPr>
          <w:b/>
        </w:rPr>
        <w:t xml:space="preserve">Quelle: </w:t>
      </w:r>
      <w:r>
        <w:t>https://mcp.opencaselaw.ch/entscheid/bvger_E-2503_2014</w:t>
      </w:r>
    </w:p>
    <w:p>
      <w:r>
        <w:t>FR: TAF E-2503/2014 du 15 mai 2014</w:t>
      </w:r>
    </w:p>
    <w:p>
      <w:r>
        <w:t>IT: TAF E-2503/2014 del 15 maggio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so auch vorlie- gend - endgültig (Art. 105 AsylG [SR 142.31]; Art. 83 Bst. d Ziff. 1 BGG). Die Voraussetzungen für das Eintreten auf die Beschwerde sind unter Vorbehalt der nachstehenden Ausführungen vorliegend erfüllt. Zwar ist die Beschwerde nicht in einer Amtssprache (Englisch) abgefasst, doch ist ausnahmsweise aus prozessökonomischer Sicht auf eine Beschwerdeverbesserung (Übersetzung) zu verzichten.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entschieden (Art. 111 Bst. e AsylG). Vorliegend handelt es sich um eine solche, weshalb der Beschwerdeentscheid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kommt in der angefochtenen Verfügung zum Schluss, den Vorbringen des Beschwerdeführers könne keine Verfolgung im Sinne von Art. 3 AsylG entnommen werden. Der nigerianische Staat sei grundsätzlich schutzfähig und schutzwillig, und es gebe keine Hinweise auf staatliche Verfolgung, weshalb er nicht auf den Schutz der Schweiz angewiesen sei. Gemäss dem Subsidiaritätsprinzip seien Personen mit einer innerstaatlichen Fluchtalternative nicht auf den Schutz eines Drittstaates angewiesen. Der Beschwerdeführer mache Nachteile geltend, die sich aus lokal oder regional beschränkten Verfolgungsmassnahmen ableiteten; er könne sich diesen Massnahmen durch Wegzug in einen anderen Teil des Heimatlandes entziehen. Die Asylvorbringen würden sich als nicht asylrelevant erweisen. Bei offensichtlich fehlender Asylrelevanz erübrige es sich, auf allfällige Unglaubhaftigkeitselemente in den Aussagen einzugehen. Die Vorbringen hielten den Anforderungen an die Flüchtlingseigenschaft gemäss Art. 3 AsylG nicht stand, so dass sein Asylgesuch abzulehnen sei. Bei dieser Sachlage könne auch der Grundsatz der Nichtrückschiebung gemäss Art. 5 Abs. 1 AsylG nicht angewandt werden. Ferner würden sich keine Anhaltspunkte dafür ergeben, dass ihm im Falle einer Rückkehr nach Nigeria dort mit beachtlicher Wahrscheinlichkeit eine durch Art. 3 EMRK verbotene Strafe oder Behandlung drohe. Ausserdem sei der Vollzug technisch möglich und praktisch durchführbar.</w:t>
      </w:r>
    </w:p>
    <w:p>
      <w:r>
        <w:rPr>
          <w:b/>
        </w:rPr>
        <w:t>E. 5.2</w:t>
      </w:r>
    </w:p>
    <w:p>
      <w:r>
        <w:t>Der Beschwerdeführer wiederholt und beteuert in der Rechtsmitteleingabe im Wesentlichen einzig seine anlässlich der Befragung und Anhörung gemachten Angaben. Beweismittel zur Stützung seiner Vorbringen reicht er auch bei dieser Gelegenheit nicht ein.</w:t>
      </w:r>
    </w:p>
    <w:p>
      <w:r>
        <w:rPr>
          <w:b/>
        </w:rPr>
        <w:t>E. 6.1</w:t>
      </w:r>
    </w:p>
    <w:p>
      <w:r>
        <w:t>In Übereinstimmung mit der Vorinstanz kommt das Bundesverwaltungsgericht zum Schluss, dass die Vorbringen des Beschwerdeführers nicht asylrelevant im Sinne des Gesetzes sind. Gemäss dessen Angaben geht die angebliche Bedrohung von einem Politiker beziehungsweise dessen Umfeld aus; Probleme mit den Behörden hat er ausdrücklich verneint. Die angefochtene Verfügung setzt sich mit den Vorbringen rechtsgenüglich und überzeugend auseinander. Was in der Rechtsmitteleingabe vorgebracht wird, ist nicht geeignet, die Erwägungen des BFM in Zweifel zu ziehen oder gar die Schlussfolgerungen umzustossen. Die Ausführungen in der Beschwerde erschöpfen sich im Wesentlichen in Behauptungen, die im Vergleich zum vorinstanzlichen Verfahren nichts Neues bringen.</w:t>
      </w:r>
    </w:p>
    <w:p>
      <w:r>
        <w:rPr>
          <w:b/>
        </w:rPr>
        <w:t>E. 6.2</w:t>
      </w:r>
    </w:p>
    <w:p>
      <w:r>
        <w:t>Nach dem Gesagten erweist sich die Beschwerde als offensichtlich unbegründet. Dem Beschwerdeführer ist es nicht gelungen, eine Verfolgung glaubhaft zu machen, weshalb das Bundesamt das Asylgesuch zu Recht abgelehnt hat.</w:t>
      </w:r>
    </w:p>
    <w:p>
      <w:r>
        <w:rPr>
          <w:b/>
        </w:rPr>
        <w:t>E. 7</w:t>
      </w:r>
    </w:p>
    <w:p>
      <w:r>
        <w:t>Lehnt das BFM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ist demnach nicht zu beanstanden.</w:t>
      </w:r>
    </w:p>
    <w:p>
      <w:r>
        <w:rPr>
          <w:b/>
        </w:rPr>
        <w:t>E. 8.1</w:t>
      </w:r>
    </w:p>
    <w:p>
      <w:r>
        <w:t>Ist der Vollzug der Wegweisung nicht zulässig, nicht zumutbar oder nicht möglich, so regelt das Bundesamt das Anwesenheitsverhältnis nach den gesetzlichen Bestimmungen über die vorläufige Aufnahme von Ausländern (Art. 44 AsylG; Art. 83 Abs. 1 AuG [SR 142.20]).</w:t>
      </w:r>
    </w:p>
    <w:p>
      <w:r>
        <w:rPr>
          <w:b/>
        </w:rPr>
        <w:t>E. 8.2.1</w:t>
      </w:r>
    </w:p>
    <w:p>
      <w:r>
        <w:t>Nach Art. 83 Abs. 3 AuG ist der Vollzug nicht zulässig, wenn völkerrechtliche Verpflichtungen der Schweiz einer Weiterreise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Im Lichte dieser Bestimmungen sind keine Anhaltspunkte dafür auszumachen, der Beschwerdeführer wäre im Falle einer Ausschaffung in den Heimatstaat dort mit beachtlicher Wahrscheinlichkeit einer verbotenen Strafe oder Behandlung ausgesetzt. Der Wegweisungsvollzug ist demnach zulässig.</w:t>
      </w:r>
    </w:p>
    <w:p>
      <w:r>
        <w:rPr>
          <w:b/>
        </w:rPr>
        <w:t>E. 8.2.2</w:t>
      </w:r>
    </w:p>
    <w:p>
      <w:r>
        <w:t>Der Wegweisungsvollzug kann für Ausländerinnen und Ausländer unzumutbar sein, wenn sie im Heimat- oder Herkunftsstaat konkret gefährdet sind (Art. 83 Abs. 4 AuG). Angesichts der heutigen Lage in Nigeria kann trotz der terroristischen Aktivitäten der Boko Haram in den nördlichen Bundesstaaten nicht von einer Situation allgemeiner Gewalt, von Bürgerkrieg oder von Krieg ausgegangen werden, welche für den Beschwerdeführer bei einer Rückkehr eine konkrete Gefährdung darstellen würde. In den Akten finden sich auch keine konkreten Anhaltspunkte dafür, er gerate bei einer Rückkehr aus individuellen Gründen in eine existenzbedrohende Situation, zumal er jung sowie gesund ist und gemäss seinen Angaben im Heimatstaat zahlreiche Halbgeschwister und ein Onkel leben. Zudem darf davon ausgegangen werden, dass er seit seinem vierjährigen Studium (...) über ein Beziehungsnetzt verfügt. Der Wegweisungsvollzug ist damit auch als zumutbar zu erachten.</w:t>
      </w:r>
    </w:p>
    <w:p>
      <w:r>
        <w:rPr>
          <w:b/>
        </w:rPr>
        <w:t>E. 8.2.3</w:t>
      </w:r>
    </w:p>
    <w:p>
      <w:r>
        <w:t>Schliesslich ist auch von der Möglichkeit des Wegweisungsvollzugs auszugehen, zumal der Beschwerdeführer an der Beschaffung gültiger Reisepapiere mitzuwirken hat (Art. 8 Abs. 4 AsylG).</w:t>
      </w:r>
    </w:p>
    <w:p>
      <w:r>
        <w:rPr>
          <w:b/>
        </w:rPr>
        <w:t>E. 8.3</w:t>
      </w:r>
    </w:p>
    <w:p>
      <w:r>
        <w:t>Zusammenfassend hat die Vorinstanz den Wegweisungsvollzug zu Recht als zulässig, zumutbar und möglich erachtet. Nach dem Gesagten fällt eine Anordnung der vorläufigen Aufnahme ausser Betracht (Art. 83 Abs. 1-4 AuG).</w:t>
      </w:r>
    </w:p>
    <w:p>
      <w:r>
        <w:rPr>
          <w:b/>
        </w:rPr>
        <w:t>E. 9</w:t>
      </w:r>
    </w:p>
    <w:p>
      <w:r>
        <w:t>Aus diesen Erwägungen ergibt sich, dass die angefochtene Verfügung zu bestätigen und die eingereichte Beschwerde als offensichtlich unbegrün-det abzuweisen ist.</w:t>
      </w:r>
    </w:p>
    <w:p>
      <w:r>
        <w:rPr>
          <w:b/>
        </w:rPr>
        <w:t>E. 10.1</w:t>
      </w:r>
    </w:p>
    <w:p>
      <w:r>
        <w:t>Der Antrag auf Gewährung der unentgeltlichen Rechtspflege ist, da sich die Beschwerde als aussichtslos erwiesen hat, abzuweisen. Die weiteren prozessualen Anträge werden mit dem vorliegenden Direktentscheid in der Hauptsache gegenstandslos.</w:t>
      </w:r>
    </w:p>
    <w:p>
      <w:r>
        <w:rPr>
          <w:b/>
        </w:rPr>
        <w:t>E. 10.2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