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E-2495/2021 vom 26. April 2021</w:t>
      </w:r>
    </w:p>
    <w:p>
      <w:r>
        <w:t>Bundesverwaltungsgericht, 2021-04-26, DE</w:t>
      </w:r>
    </w:p>
    <w:p>
      <w:r>
        <w:rPr>
          <w:b/>
        </w:rPr>
        <w:t xml:space="preserve">Quelle: </w:t>
      </w:r>
      <w:r>
        <w:t>https://mcp.opencaselaw.ch/entscheid/bvger_E-2495_2021_d20210426</w:t>
      </w:r>
    </w:p>
    <w:p>
      <w:r>
        <w:t>FR: TAF E-2495/2021 du 26 avril 2021</w:t>
      </w:r>
    </w:p>
    <w:p>
      <w:r>
        <w:t>IT: TAF E-2495/2021 del 26 aprile 2021</w:t>
      </w:r>
    </w:p>
    <w:p>
      <w:pPr>
        <w:pStyle w:val="Heading2"/>
      </w:pPr>
      <w:r>
        <w:t>Regeste</w:t>
      </w:r>
    </w:p>
    <w:p>
      <w:r>
        <w:t>Asyl und Wegweisung | Asyl und Wegweisung; Verfügung des SEM vom 26.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E-2495/2021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stellte die Vorinstanz sich auf den Standpunkt, die Aussagen des Beschwerdeführers zu seinen Asylgründen würden insgesamt nicht die Qualität aufweisen, die im Falle eines tatsäch- lichen Erlebens dieser Ereignisse zu erwarten wäre. Namentlich habe er die Abfolge der Ereignisse nach der angeblichen Entdeckung des Waffen- transports nur oberflächlich und schematisch geschildert. Seine Aussagen zu dem Gespräch mit F._______, bei welchem dieser den Beschwerdefüh- rer mit dem Tod bedroht haben solle, erschienen stereotyp; er habe auch die Umstände rund um die Beendigung seiner Arbeitstätigkeit für die Jamaat-ud-Dawa nicht detailliert zu schildern vermocht. Ferner habe der Beschwerdeführer die Bedrohungssituation und seine darauffolgende Reaktion nicht nachvollziehbar darlegen können, namentlich weshalb er F._______ mit seiner beabsichtigten Kündigung und den illegalen Aktivitä- ten der Jamaat-ud-Dawa konfrontiert habe, obwohl ihm die mögliche Kon- sequenz einer Ermordung angeblich bekannt gewesen sei. Schliesslich seien seine Angaben zur Organisation Jamaat-ud-Dawa oberflächlich und ungenau und er habe sich widersprüchlich dazu geäussert, wann er seine Familie über deren illegale Aktivitäten informiert habe. Insgesamt vermöch- ten die Asylvorbringen des Beschwerdeführers den Anforderungen an das Glaubhaftmachen nicht zu genügen. Die Ausführungen in den Stellung- nahmen seiner Rechtsvertretung vom 13. und 16. Dezember 2019 ver- möchten keine andere Einschätzung zu rechtfertigen.</w:t>
      </w:r>
    </w:p>
    <w:p>
      <w:r>
        <w:t>E-2495/2021 Seite 7 Das aus den Akten ersichtliche Vorgehen der medizinischen Fachpersonen nach einem Zusammenbruch des Beschwerdeführers anlässlich der Be- sprechung des Entscheidentwurfs lasse nicht auf einen akut dringlichen Behandlungsbedarf im Zeitraum der Anhörung schliessen. Die psychische Verfassung des Beschwerdeführers sei im Rahmen der Anhörung berück- sichtigt worden. Sein Verhalten während dieser Befragung habe aber kei- nen Anlass zu Zweifeln an seiner psychischen Gesundheit oder Aussage- fähigkeit gegeben. Auch die Aussagen in den Stellungnahmen vermöchten keinen psychischen Ausnahmezustand zu belegen. Es könne davon aus- gegangen werden, dass sich sein psychischer Zustand nach dem Zusam- menbruch wieder stabilisiert habe. Die kantonalen Behörden hätten einer allfälligen Verschlechterung des Gesundheitszustands beim Vollzug der Wegweisung Rechnung zu tragen. In Bezug auf die Frage der Zumutbarkeit des Wegweisungsvollzugs sei festzustellen, dass der Beschwerdeführer hinsichtlich seines Beziehungs- netzes im Heimatstaat und seiner wirtschaftlichen Verhältnisse sowie der Finanzierung seiner Ausreise unstimmige und unsubstanziierte Angaben zu Protokoll gegeben habe. Namentlich falle aufgrund der Unglaubhaf- tigkeit der Asylvorbringen auch der Grund für den angeblichen Abbruch des Kontakts mit seinen Angehörigen dahin. Es entstehe der Eindruck, der Beschwerdeführer verheimliche seine tatsächlichen Lebensverhältnisse in Pakistan, die daher nicht abschliessend geprüft werden könnten. Seine ausgewiesene Hepatitis-A-Erkrankung sei in Pakistan behandelbar. Im Weiteren seien in allen grösseren Städten stationäre und ambulante Be- handlungen bei Psychiatern und Psychologen möglich. Demnach sei eine hinreichende medizinische und psychiatrische Versorgung in Pakistan ge- währleistet. Der Beschwerdeführer bedürfe keiner engmaschigen Behand- lung. Die empfohlenen Behandlungen seien auch in E._______ verfügbar. Im Übrigen könne medizinische Rückkehrhilfe beantragt werden. Eine Rückkehr in den Heimatstaat werde nicht zu einer lebensgefährdenden Be- einträchtigung des Gesundheitszustandes führen. Demnach liege keine konkrete Gefährdung im Sinne von Art. 83 Abs. 4 AIG (SR 142.20) vor.</w:t>
      </w:r>
    </w:p>
    <w:p>
      <w:r>
        <w:rPr>
          <w:b/>
        </w:rPr>
        <w:t>E. 3.2.1</w:t>
      </w:r>
    </w:p>
    <w:p>
      <w:r>
        <w:t>Zur Begründung der Beschwerde wurde ausgeführt, der Beschwer- deführer könne den Widerspruch betreffend den Zeitpunkt, an welchem er seine Familie über die illegalen Aktivitäten der Jammat-ud-Dawa informiert habe, nicht auflösen. Es handle sich möglicherwiese um ein Missverständ- nis. Jedenfalls sei dies aber ein nebensächlicher Punkt. Im Übrigen würden</w:t>
      </w:r>
    </w:p>
    <w:p>
      <w:r>
        <w:t>E-2495/2021 Seite 8 seine Aussagen zahlreiche Realkennzeichen enthalten. So habe er detail- liert und nachvollziehbar über seine Arbeitstätigkeit für die Jamaat-ud- Dawa und die anschliessenden Probleme berichtet, namentlich die Um- stände der Entdeckung der Waffenladung, seine Interaktionen mit F._______ und G._______ sowie die Umstände der Niederlegung seiner Arbeit für die Jamaat-ud-Dawa. Er habe darlegen können, was er persön- lich über diese Organisation wisse. Die Vorinstanz habe nur die Gründe aufgezählt, die gegen die Erlebnisbasiertheit seiner Aussagen sprechen würden, und darüber hinaus ein falsches Beweismass angewendet. Im Asylrecht gelte das Beweismass des Glaubhaftmachens, das bloss eine überwiegende Wahrscheinlichkeit verlange. Im Weiteren würden von ihm in der Anhörung gemachte Äusserungen auf eine wesentliche psychische Beeinträchtigung während dieser Befragung hinweisen. Die neun Tage später aufgebotene Notfallpsychiaterin habe einen Verdacht auf eine Post- traumatische Belastungsstörung sowie eine schwere depressive Episode diagnostiziert und darauf hingewiesen, dass er sich höchstwahrscheinlich wegen Verdrängungsmechanismen nicht detailliert äussern könne. Seine offenkundig schweren psychischen Probleme müssten bei der Prüfung der Glaubhaftigkeit seiner Vorbringen mitberücksichtigt werden. Insgesamt spreche deutlich mehr für die Glaubhaftigkeit seiner Vorbringen als gegen sie.</w:t>
      </w:r>
    </w:p>
    <w:p>
      <w:r>
        <w:rPr>
          <w:b/>
        </w:rPr>
        <w:t>E. 3.2.2</w:t>
      </w:r>
    </w:p>
    <w:p>
      <w:r>
        <w:t>Er habe ernsthafte Nachteile im Sinne des Asylgesetzes zu befürch- ten, weil er durch die Jamaat-ud-Dawa gezielt bedroht worden sei. Der zeit- liche und sachliche Zusammenhang dieser Drohungen mit der Flucht sei gegeben. Von den pakistanischen Behörden könne er keinen Schutz er- warten. Angriffe von sunnitischen Extremisten würden in Pakistan im Allge- meinen weitgehend straflos bleiben. Sein Arbeitskollege sei unmittelbar nach der Anzeigeerstattung verschwunden und dann tot aufgefunden wor- den; auch daraus sei zu schliessen, dass die Behörden nicht schutzfähig und -willig seien. Es habe ihm überdies nicht zugemutet werden können, den staatlichen Schutz in seinem Heimatstaat in Anspruch zu nehmen, weil er gewusst habe, wie mächtig die Jamaat-ud-Dawa sei, und er zudem kurz zuvor den Tod seines Kollegen miterlebt habe.</w:t>
      </w:r>
    </w:p>
    <w:p>
      <w:r>
        <w:rPr>
          <w:b/>
        </w:rPr>
        <w:t>E. 3.2.3</w:t>
      </w:r>
    </w:p>
    <w:p>
      <w:r>
        <w:t>Eventualiter sei die Sache aufgrund einer unvollständigen Erhebung des Sachverhalts an die Vorinstanz zurückzuweisen. Das Bundesverwal- tungsgericht habe in seinem Kassationsentscheid E-6952/2019 darauf hin- gewiesen, es könne nicht ausreichend ausgeschlossen werden, dass seine Fähigkeit, seine Asylgründe darzulegen, durch seine gesundheitli- chen Probleme eingeschränkt gewesen sei. Das SEM habe jedoch nach</w:t>
      </w:r>
    </w:p>
    <w:p>
      <w:r>
        <w:t>E-2495/2021 Seite 9 Wiederaufnahme des Verfahrens diesbezüglich keine weiteren Abklärun- gen getroffen, sondern sein Asylgesuch mit derselben Begründung wie in der ersten Verfügung erneut abgelehnt. Damit habe es die Untersuchungs- sowie die Begründungspflicht verletzt. Die Einschätzung, weitere Arzt- termine seien nicht indiziert, sei anmassend.</w:t>
      </w:r>
    </w:p>
    <w:p>
      <w:r>
        <w:rPr>
          <w:b/>
        </w:rPr>
        <w:t>E. 3.2.4</w:t>
      </w:r>
    </w:p>
    <w:p>
      <w:r>
        <w:t>Im Übrigen sei eine adäquate psychiatrische Behandlung in Pakistan gemäss der Rechtsprechung des Bundesverwaltungsgerichts nur sehr ein- geschränkt verfügbar. Sein Zustand habe sich zwar verbessert, jedoch sei er weiterhin in regelmässiger psychiatrischer und medikamentöser Be- handlung. Da er aus armen Verhältnissen stamme, könnte er die finanziel- len Mittel für eine Behandlung im Heimatstaat nicht aufbringen. Im Falle einer abrupten Beendigung der Behandlung sei mit einer erneuten Ver- schlechterung der Symptomatik zu rechnen. Aus diesen Gründen würde er bei einer Rückkehr in eine medizinische und existenzbedrohende Notlage geraten, weshalb der Wegweisungsvollzug als unzumutbar zu erachten sei.</w:t>
      </w:r>
    </w:p>
    <w:p>
      <w:r>
        <w:rPr>
          <w:b/>
        </w:rPr>
        <w:t>E. 4.1</w:t>
      </w:r>
    </w:p>
    <w:p>
      <w:r>
        <w:t>Die vom Beschwerdeführer erhobenen formellen Rügen sind vorab zu prüfen (vgl. BVGE 2013/34 E. 4.2).</w:t>
      </w:r>
    </w:p>
    <w:p>
      <w:r>
        <w:rPr>
          <w:b/>
        </w:rPr>
        <w:t>E. 4.2</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w:t>
      </w:r>
    </w:p>
    <w:p>
      <w:r>
        <w:rPr>
          <w:b/>
        </w:rPr>
        <w:t>E. 4.3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w:t>
      </w:r>
    </w:p>
    <w:p>
      <w:r>
        <w:t>E-2495/2021 Seite 10 können. Die verfügende Behörde kann sich auf die wesentlichen Gesichts- punkte beschränken, hat aber wenigstens kurz die Überlegungen anzufüh- ren, von denen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rPr>
          <w:b/>
        </w:rPr>
        <w:t>E. 4.4</w:t>
      </w:r>
    </w:p>
    <w:p>
      <w:r>
        <w:t>Nach der Aufhebung der ersten Verfügung des SEM vom 17. Dezem- ber 2019 (mit Urteil des Bundesverwaltungsgerichts E-6952/2019 vom 13. Januar 2020) wurden durch die Rechtsvertretung des Beschwerdefüh- rers mehrere Arztberichte eingereicht. Zudem forderte ihn das SEM zur Nachreichung eines vertieften ärztlichen Berichts auf, welcher am 19. April 2021 nachgereicht wurde. Der medizinische Sachverhalt kann im Hinblick auf die Beurteilung der Frage allfälliger Einschränkungen der Aussagefä- higkeit des Beschwerdeführers sowie der Zumutbarkeit des Wegweisungs- vollzugs nunmehr als hinreichend erstellt qualifiziert werden. Die Rüge, die Vorinstanz habe den Sachverhalt unzureichend abgeklärt, erweist sich als unbegründet.</w:t>
      </w:r>
    </w:p>
    <w:p>
      <w:r>
        <w:rPr>
          <w:b/>
        </w:rPr>
        <w:t>E. 4.5</w:t>
      </w:r>
    </w:p>
    <w:p>
      <w:r>
        <w:t>Im Weiteren hat das SEM in der angefochtenen Verfügung nach- vollziehbar und hinreichend differenziert aufgezeigt, von welchen Überle- gungen es sich bezüglich seiner Einschätzung, die Vorbringen des Beschwerdeführers seien nicht glaubhaft, hat leiten lassen. Es hat sich zudem ausdrücklich mit der Frage der Aussagefähigkeit des Beschwerde- führers im Zeitpunkt der Anhörung auseinandergesetzt (vgl. Asylentscheid vom 26. April 2021 Ziff. III, S. 7 ff.) und würdigte die nach der Aufhebung der ersten Verfügung eingegangenen Arztberichte in gebotener Weise. Im Übrigen zeigt die ausführliche Beschwerdeeingabe deutlich auf, dass ihm eine sachgerechte Anfechtung dieser Verfügung ohne Weiteres mög- lich war, was der Feststellung einer Verletzung der Begründungspflicht ebenfalls entgegensteht (vgl. etwa BVGE 2011/37 E. 5.4.1 m.w.H.). Dass das SEM die Asylvorbringen anders würdigte, als dies vom Beschwerde- führer als richtig erachtet werde, führt nicht zur Feststellung einer ungenü- genden Sachverhaltsfeststellung oder mangelhaften Begründung.</w:t>
      </w:r>
    </w:p>
    <w:p>
      <w:r>
        <w:rPr>
          <w:b/>
        </w:rPr>
        <w:t>E. 4.6</w:t>
      </w:r>
    </w:p>
    <w:p>
      <w:r>
        <w:t>Nach dem Gesagten besteht für die eventualiter beantragte Rück- weisung der Sache an die Vorinstanz zur vollständigen Feststellung des Sachverhalts keine Veranlassung.</w:t>
      </w:r>
    </w:p>
    <w:p>
      <w:r>
        <w:t>E-2495/2021 Seite 11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 rungen stützen. Als schlüssig gelten Vorbringen, wenn sie innerhalb einer Anhörung, zwischen Anhörungen oder im Vergleich zu Aussagen Dritter keine Widersprüche aufweisen. Allerdings sollten kleine, marginale Wider- sprüche sowie solche, die nicht die zentralen Asylvorbringen betreffen, zwar in die Gesamtbetrachtung einfliessen, jedoch nicht die alleinige Begründung für die Verneinung der Glaubhaftigkeit darstellen. Darüber hin- aus muss die gesuchstellende Person persönlich glaubwürdig erscheinen, was insbesondere dann nicht der Fall ist, wenn sie wichtige Tatsachen un- terdrückt oder bewusst falsch darstellt, im Laufe des Verfahrens Vorbringen auswechselt,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w:t>
      </w:r>
    </w:p>
    <w:p>
      <w:r>
        <w:t>E-2495/2021 Seite 12 Dabei ist auf eine objektivierte Sichtweise abzustellen (vgl. BVGE 2012/5 E. 2.2, 2010/57 E. 2.2 und 2.3; Entscheidungen und Mitteilungen der vor- maligen Schweizerischen Asylrekurskommission [EMARK] 2005 Nr. 21 E. 6.1; ANNE KNEER / LINUS SONDEREGGER, Glaubhaftigkeitsprüfung im Asylverfahren – Ein Überblick über die Rechtsprechung des Bundesver- waltungsgerichts, in: ASYL 2015/2 S. 5).</w:t>
      </w:r>
    </w:p>
    <w:p>
      <w:r>
        <w:rPr>
          <w:b/>
        </w:rPr>
        <w:t>E. 6.2</w:t>
      </w:r>
    </w:p>
    <w:p>
      <w:r>
        <w:t>In Anwendung dieser Grundsätze gelangt das Gericht in Übereinstim- mung mit der Vorinstanz zum Schluss, dass sich erhebliche Zweifel an der Glaubhaftigkeit der Asylvorbringen des Beschwerdeführers rechtfertigen. Zwar berichtete er recht anschaulich über seine Tätigkeit für die Jamaat- du-Dawa, weshalb nicht von vornherein auszuschliessen ist, dass er tat- sächlich in der Vergangenheit für diese Organisation tätig war. Indessen ist die behauptete Verfolgung durch seinen früheren Arbeitgeber als unglaub- haft zu erachten. Angesichts dessen, dass der Beschwerdeführer und G._______ angeblich davon ausgingen, man werde ihnen im Falle einer Beendigung ihrer Arbeit für die Jamaat-ud-Dawa nach dem Leben trachten, erscheint ihr geschildertes Verhalten nach der Entdeckung der Waffen- lieferungen realitätsfern und unplausibel. Insbesondere ist nicht nachvoll- ziehbar, dass sie trotz der behaupteten Gefährdung ihren Vorgesetzten F._______ unter ausdrücklichem Hinweis auf die Waffenlieferungen über ihre Absichten informiert haben sollen. Darüber hinaus blieben die Schilde- rungen des Beschwerdeführers betreffend die Drohungen von Seiten der Jamaat-ud-Dawa sowie bezüglich der Umstände des Todes von G._______ auch auf Nachfrage hin oberflächlich und vermitteln nicht den Eindruck einer Wiedergabe realer Erlebnisse. Auffallend vage sind sodann auch seine Darlegungen zu den Umständen seiner Ausreise. Hervorzuhe- ben ist insbesondere, dass er weder den Namen des Ortes, wo er sich angeblich zuletzt mit seiner Familie aufhielt, noch die Kosten der durch sei- nen Vater organisierten Ausreise zu nennen vermochte (vgl. Protokoll An- hörung F49 ff., F61 f.). Unbestritten sind überdies seine widersprüchlichen Angaben zum Zeitpunkt, in dem er seine Familie über die angebliche Ge- fährdung in Kenntnis setzte. Der Eindruck, der Beschwerdeführer versuche die wahren Umstände seiner Ausreise zu verschleiern, wird im Übrigen dadurch verstärkt, dass er keine Identitätspapiere zu den Akten reichte und auch durch seine wenig plausible Angabe, nie solche besessen zu haben.</w:t>
      </w:r>
    </w:p>
    <w:p>
      <w:r>
        <w:rPr>
          <w:b/>
        </w:rPr>
        <w:t>E. 6.3</w:t>
      </w:r>
    </w:p>
    <w:p>
      <w:r>
        <w:t>Die Ausführungen in der Beschwerdeeingabe sind nicht geeignet, diese Einschätzung umzustossen. Namentlich lassen sich die erwähnten Ungereimtheiten nicht durch die beim Beschwerdeführer diagnostizierten</w:t>
      </w:r>
    </w:p>
    <w:p>
      <w:r>
        <w:t>E-2495/2021 Seite 13 psychischen Probleme ausräumen. Seine Aussagen und Reaktionen wäh- rend der Anhörung lassen zwar auf eine gewisse Anspannung und psychi- sche Belastung schliessen. Zugleich gab er aber an, es gehe ihm gut, abgesehen von Schlafstörungen wegen der Sorgen, die er sich um seine Eltern mache, und er bestätigte am Ende der Anhörung, er habe alles für sein Asylgesuch Wesentliche sagen können (vgl. Protokoll Anhörung F3 f. S. 2, F165 S. 22). In den nach der Aufhebung der ersten Verfügung der Vorinstanz zu den Akten gereichten Arztberichten vom 11. und 13. Februar 2020 wurden beim Beschwerdeführer eine Posttraumatische Belastungs- störung sowie eine schwere depressive Episode diagnostiziert. Allerdings wurde er als bewusstseinsklar und seine Auffassung und Konzentration als nur leicht reduziert beschrieben (vgl. Bericht der Psychiatrischen Poliklinik Stadt M._______ vom 11. Februar 2020). Insgesamt ergeben sich aus die- sen Befunden keine stichhaltigen Hinweise für eine derart gravierende Traumatisierung des Beschwerdeführers, dass im Zeitpunkt der Anhörung seine Fähigkeit, seine Asylgründe in der Anhörung vollständig und substan- ziiert darzulegen, ernsthaft beeinträchtigt gewesen wäre. Eine andere Ein- schätzung vermag auch die dekompensierende Reaktion auf die Eröffnung des negativen Entscheidentwurfs am 13. Dezember 2019 nicht zu recht- fertigen. Ohnehin wird die Glaubhaftigkeit der Vorbringen des Beschwer- deführers nicht nur aufgrund vager oder widersprüchlicher Angaben in Frage gestellt, sondern weil die von ihm vorgetragenen Fluchtgründe in wesentlichen Zügen als realitätsfern und konstruiert zu qualifizieren sind. Überdies lassen die diagnostizierten psychischen Beschwerden zwar auf belastende Erlebnisse des Beschwerdeführers in der Vergangenheit schliessen, jedoch ist ein anderer als der geschilderte Hintergrund der ge- sundheitlichen Probleme durchaus denkbar.</w:t>
      </w:r>
    </w:p>
    <w:p>
      <w:r>
        <w:rPr>
          <w:b/>
        </w:rPr>
        <w:t>E. 6.4</w:t>
      </w:r>
    </w:p>
    <w:p>
      <w:r>
        <w:t>Darüber hinaus fehlt es den Vorbringen des Beschwerdeführers auch an der asylrechtlichen Relevanz. Zum einen ist kein asylrechtliche relevan- tes Verfolgungsmotiv für die behaupteten Drohungen durch die Jamaat-ud- Dawa erkennbar. Zum anderen ist weder erstellt, dass der Beschwerdefüh- rer im gesamten Staatsgebiet mit Verfolgungsmassnahmen durch diese zu rechnen hätte, noch dass er nicht auf den Schutz durch die heimatlichen Behörden zählen könnte. Gemäss seinen Aussagen hat er diese nicht um Schutz ersucht. Ein direkter Zusammenhang des Todes von G._______ damit, dass dieser angeblich bei der Polizei Anzeige gegen die Verfolger erstatten wollte, ist keineswegs erstellt, weshalb auch hieraus nicht auf eine mangelnde Schutzfähigkeit der Sicherheitskräfte geschlossen werden kann.</w:t>
      </w:r>
    </w:p>
    <w:p>
      <w:r>
        <w:t>E-2495/2021 Seite 14</w:t>
      </w:r>
    </w:p>
    <w:p>
      <w:r>
        <w:rPr>
          <w:b/>
        </w:rPr>
        <w:t>E. 6.5</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E-2495/2021 Seite 15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stichhaltige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 situation im Heimatstaat lässt den Wegweisungsvollzug zum heutigen Zeit- 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E-2495/2021 Seite 16</w:t>
      </w:r>
    </w:p>
    <w:p>
      <w:r>
        <w:rPr>
          <w:b/>
        </w:rPr>
        <w:t>E. 8.3.1</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etwa das Urteil des BVGer D-2534/2019 vom 7. April 2021 E. 8.4.2).</w:t>
      </w:r>
    </w:p>
    <w:p>
      <w:r>
        <w:rPr>
          <w:b/>
        </w:rPr>
        <w:t>E. 8.3.2</w:t>
      </w:r>
    </w:p>
    <w:p>
      <w:r>
        <w:t>Nach Auffassung des Gerichts hat die Vorinstanz ferner zu Recht auch das Bestehen individueller Wegweisungsvollzugshindernisse ver- neint. Angesichts dessen, dass die Asylvorbringen des Beschwerdeführers sich als unglaubhaft erwiesen haben, rechtfertigen sich auch erhebliche Zweifel an seiner Darstellung, wonach er keinen Kontakt zu seinen Ange- hörigen im Heimatstaat habe. Jedenfalls ergibt sich aus den Akten, dass er über eine gute Schuldbildung sowie berufliche Erfahrung verfügt. Er dürfte demnach – allenfalls mit Unterstützung seines familiären Bezugsnetzes − in der Lage sein, seine wirtschaftliche Existenz selbstständig sicherzustel- len.</w:t>
      </w:r>
    </w:p>
    <w:p>
      <w:r>
        <w:rPr>
          <w:b/>
        </w:rPr>
        <w:t>E. 8.3.3</w:t>
      </w:r>
    </w:p>
    <w:p>
      <w:r>
        <w:t>In Bezug auf die geltend gemachten medizinischen Probleme des Beschwerdeführers ist zunächst festzuhalten, dass Gründe ausschliesslich medizinischer Natur den Wegweisungsvollzug im Allgemeinen nicht als unzumutbar erscheinen lassen, ausser die erforderliche Behandlung sei wesentlich und im Heimatland nicht erhältlich. Entsprechen die Behand- lungsmöglichkeiten im Herkunftsland nicht dem medizinischen Standard in der Schweiz, bewirkt dies allein noch nicht die Unzumutbarkeit des Voll- zugs. Von einer solchen Unzumutbarkeit ist erst dann auszugehen, wenn die ungenügende Möglichkeit der Weiterbehandlung eine drastische und lebensbedrohende Verschlechterung des Gesundheitszustandes nach sich zieht (vgl. BVGE 2011/50 E. 8.3 S. 1003 f. und 2009/2 E. 9.3.2 S. 21).</w:t>
      </w:r>
    </w:p>
    <w:p>
      <w:r>
        <w:rPr>
          <w:b/>
        </w:rPr>
        <w:t>E. 8.3.4</w:t>
      </w:r>
    </w:p>
    <w:p>
      <w:r>
        <w:t>Wie erwähnt wurden beim Beschwerdeführer zunächst eine Post- traumatische Belastungsstörung (ICD-10 F43.1) sowie eine schwere depressive Episode (F32.2) diagnostiziert (vgl. Berichte der Psychiatri- schen Poliklinik Stadt M._______ vom 11. Februar 2020 und Zuweisungs- bericht vom 13. Februar 2020). In neueren Arztberichten wurden eine mit- telgradige depressive Episode (F32.1) sowie ein Anpassungsstörung diag- nostiziert, welche in erster Linie medikamentös behandelt werden (vgl Ver- laufsbericht von Dr. med. I._______ vom 28. Juni 2022, ärztliche Berichte der Psychiatrischen Dienste H._______ vom 6. April und 16. Juli 2020). Der psychische Gesundheitszustand des Beschwerdeführers hat sich</w:t>
      </w:r>
    </w:p>
    <w:p>
      <w:r>
        <w:t>E-2495/2021 Seite 17 demnach augenscheinlich verbessert. Daneben wurden auch physische Beschwerden diagnostiziert (schwerer Vitamin D3-Mangel, allergisches Asthma Bronchiale, Hepatitis A-Infektion).</w:t>
      </w:r>
    </w:p>
    <w:p>
      <w:r>
        <w:rPr>
          <w:b/>
        </w:rPr>
        <w:t>E. 8.3.5</w:t>
      </w:r>
    </w:p>
    <w:p>
      <w:r>
        <w:t>Gemäss Erkenntnissen des Gerichts ist eine adäquate psychiatri- sche Behandlung im öffentlichen Bereich in Pakistan nur beschränkt ver- fügbar, da das nationale Budget für die psychische Gesundheitsversor- gung extrem tief ist und es nur wenige Psychiater und Psychologen gibt, wovon die meisten in den Stadtzentren, nicht aber in den ländlichen Ge- genden tätig sind. Zudem sind die bestehenden Einrichtungen völlig über- lastet und Patienten müssen faktisch einen Grossteil der Behandlungen und Medikamente selber bezahlen (vgl. Urteile des BVGer D-1730/2018 vom 14. Juli 2020 E. 8.3.3 und E-3207/2019 vom 12. August 2019 E. 7.4, mit den darin zitierten Länderberichten).</w:t>
      </w:r>
    </w:p>
    <w:p>
      <w:r>
        <w:rPr>
          <w:b/>
        </w:rPr>
        <w:t>E. 8.3.6</w:t>
      </w:r>
    </w:p>
    <w:p>
      <w:r>
        <w:t>Angesichts dessen, dass der Herkunftsort des Beschwerdeführers in der Nähe der Städte D._______ und E._______ liegt, die über medizini- sche Behandlungseinrichtungen verfügen, ist auch unter den geschilderten erschwerten Bedingungen der Zugang zu einer medizinischen Behandlung nicht ausgeschlossen. Zudem erscheinen seine diagnostizierten psychi- schen und physischen Gesundheitsbeschwerden nicht derart schwer, dass im Falle möglicherweise nicht adäquater Behandlungsmöglichkeiten mit ei- ner lebensbedrohlichen Verschlechterung seines Gesundheitszustandes zu rechnen wäre. Nötigenfalls kann den Bedürfnissen des Beschwerdefüh- rers ferner durch medizinische Rückkehrhilfe in Form von Beiträgen zur Durchführung einer medizinischen Behandlung, durch Mitgabe der benö- tigten Medikamente oder durch Ausrichtung einer Pauschale für medizini- sche Leistungen Rechnung getragen werden (vgl. Art. 93 Abs. 1 Bst. d AsylG und Art. 75 der Asylverordnung 2 vom 11. August 1999 [AsylV 2, SR 142.312]). Im Übrigen kann in diesem Zusammenhang auf die zutreffenden Erwägungen in der Vorinstanz verwiesen werden.</w:t>
      </w:r>
    </w:p>
    <w:p>
      <w:r>
        <w:rPr>
          <w:b/>
        </w:rPr>
        <w:t>E. 8.4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E-2495/2021 Seite 18</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8. Juni 2021 sein Gesuch um Gewährung der unentgeltlichen Prozessführung gemäss Art. 65 Abs. 1 VwVG gutgeheissen wurde und den Akten keine Hinweise auf eine massgebende Veränderung seiner finanzi- ellen Verhältnisse zu entnehmen sind, ist auf eine Kostenauflage zu ver- zichten.</w:t>
      </w:r>
    </w:p>
    <w:p>
      <w:r>
        <w:rPr>
          <w:b/>
        </w:rPr>
        <w:t>E. 11</w:t>
      </w:r>
    </w:p>
    <w:p>
      <w:r>
        <w:t>Juli 2022 – auf 12 Stunden zu reduzieren. Der Stundenansatz von Fr. 150.– liegt im Kostenrahmen. Demzufolge ist der amtlichen Rechtsbei- ständin ein Gesamtbetrag von Fr. 1939.– (inkl. Auslagen und Mehrwert- steueranteil) durch die Gerichtskasse zu vergüten.</w:t>
      </w:r>
    </w:p>
    <w:p>
      <w:r>
        <w:t>(Dispositiv nächste Seite)</w:t>
      </w:r>
    </w:p>
    <w:p>
      <w:r>
        <w:t>E-2495/2021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