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E-2480/2022 vom 26. November 2024</w:t>
      </w:r>
    </w:p>
    <w:p>
      <w:r>
        <w:t>Bundesverwaltungsgericht, 2024-11-26, DE</w:t>
      </w:r>
    </w:p>
    <w:p>
      <w:r>
        <w:rPr>
          <w:b/>
        </w:rPr>
        <w:t xml:space="preserve">Quelle: </w:t>
      </w:r>
      <w:r>
        <w:t>https://mcp.opencaselaw.ch/entscheid/bvger_E-2480_2022</w:t>
      </w:r>
    </w:p>
    <w:p>
      <w:r>
        <w:t>FR: TAF E-2480/2022 du 26 novembre 2024</w:t>
      </w:r>
    </w:p>
    <w:p>
      <w:r>
        <w:t>IT: TAF E-2480/2022 del 26 novembre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vom Beschwerdeführer erhobenen formellen Rügen sind vorab zu prüfen, da sie allenfalls geeignet wären, eine Kassation der vorinstanzli- chen Verfügung zu bewirken.</w:t>
      </w:r>
    </w:p>
    <w:p>
      <w:r>
        <w:t>E-2480/2022 Seite 6</w:t>
      </w:r>
    </w:p>
    <w:p>
      <w:r>
        <w:rPr>
          <w:b/>
        </w:rPr>
        <w:t>E. 3.1.1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3.1.2</w:t>
      </w:r>
    </w:p>
    <w:p>
      <w:r>
        <w:t>Die unrichtige oder unvollständige Feststellung des rechtserheblichen Sachverhalts in Verletzung der behördlichen Untersuchungspflicht bildet ei- nen Beschwerdegrund (Art. 106 Abs. 1 Bst. b AsylG). Unrichtig ist die Sachverhaltsfeststellung, wenn der Verfügung ein falscher und aktenwidri- ger Sachverhalt zugrunde gelegt wird oder wenn die Vorinstanz nicht alle entscheidwesentlichen Gesichtspunkte des Sachverhalts prüfte – etwa weil sie die Rechtserheblichkeit einer Tatsache zu Unrecht verneinte oder Beweise falsch gewürdigt wurden; unvollständig ist sie, wenn nicht über alle für den Entscheid rechtswesentlichen Sachumstände Beweis erhoben wurde (vgl. KÖLZ/HÄNER/BERTSCHI, Verwaltungsverfahren und Verwal- tungsrechtspflege des Bundes, 3. Aufl., 2013, Rz. 1043).</w:t>
      </w:r>
    </w:p>
    <w:p>
      <w:r>
        <w:rPr>
          <w:b/>
        </w:rPr>
        <w:t>E. 3.2.1</w:t>
      </w:r>
    </w:p>
    <w:p>
      <w:r>
        <w:t>In der Beschwerde wird moniert, der Beschwerdeführer habe entge- gen der Darstellung des SEM nicht behauptet, dass C._______ "überra- schend" festgenommen und "aus der Haft entlassen" worden sei. Im Ge- genteil, die Inhaftierung sei für ihn nicht überraschend gewesen und er habe vielmehr vorgebracht, C._______ sei wohl aus der Haft geflohen. Er habe auch nicht behauptet, dass die aufgrund der Freundschaft zu C._______ ausgelöste Suche nach ihm eine reine Vermutung sei. Das tat- sächlich vorgebrachte Vorgehen der Behörden scheine schlüssig und nachvollziehbar. So hätten die iranischen Behörden C._______ verhaftet, ihn befragt und dann von der Freundschaft zum Beschwerdeführer und dessen Geldzahlung erfahren. Nachdem C._______ aus der Untersu- chungshaft geflohen sei, sei es naheliegend, dass die iranischen Behörden den Beschwerdeführer kontaktiert und unter Druck gesetzt hätten. Weiter wird hinsichtlich der Verfolgung durch den "Etelaat" berichtigt, dass bloss die Geliebte des Beschwerdeführers den Verdacht geschöpft habe, dass ihr Ehemann dahinterstecken könnte. Der Beschwerdeführer habe</w:t>
      </w:r>
    </w:p>
    <w:p>
      <w:r>
        <w:t>E-2480/2022 Seite 7 entsprechend nicht behauptet, dass der Ehemann von D._______ für die behördliche Verfolgung verantwortlich sei.</w:t>
      </w:r>
    </w:p>
    <w:p>
      <w:r>
        <w:rPr>
          <w:b/>
        </w:rPr>
        <w:t>E. 3.2.2</w:t>
      </w:r>
    </w:p>
    <w:p>
      <w:r>
        <w:t>Das Gericht nimmt diese Berichtigungen beziehungsweise Präzisie- rungen zur Kenntnis. Dabei handelt es sich allerdings um Details, die nicht entscheiderheblich sind. Das SEM hat den entscheiderheblichen Sachver- halt richtig festgestellt. Eine Rückweisung der Sache an die Vorinstanz kommt aufgrund dieser unwesentlichen Abweichung vom tatsächlich vor- getragenen Sachverhalt nicht in Betracht, da sie – wie nachfolgend aufge- zeigt – auch nichts am Ergebnis des vorinstanzlichen Entscheids zu ändern vermag.</w:t>
      </w:r>
    </w:p>
    <w:p>
      <w:r>
        <w:rPr>
          <w:b/>
        </w:rPr>
        <w:t>E. 3.2.3</w:t>
      </w:r>
    </w:p>
    <w:p>
      <w:r>
        <w:t>In der Beschwerde wird des Weiteren die Verletzung des Anspruchs auf rechtliches Gehör gerügt. Konkret wird vorgetragen, dass die Vorinstanz ihre Begründungspflicht verletzt habe, indem sie auf die in der Verfügung genannten "diversen Unstimmigkeiten" kaum eingegangen sei und zudem unterlassen habe, das Vorbringen zum Ehebruch zu prüfen.</w:t>
      </w:r>
    </w:p>
    <w:p>
      <w:r>
        <w:rPr>
          <w:b/>
        </w:rPr>
        <w:t>E. 3.2.4</w:t>
      </w:r>
    </w:p>
    <w:p>
      <w:r>
        <w:t>In der zweistufigen Prüfung im Asylverfahren wird zunächst die Glaubhaftigkeit des vorgetragenen Sachverhalts beurteilt. Falls die Glaubhaftigkeit bejaht wird, folgt in einem zweiten Schritt die Prüfung der Asylrelevanz der vorgetragenen Fluchtgründe. Bei einer Verneinung der Glaubhaftigkeit würde sich die Prüfung der Asylrelevanz erübrigen. Die zweistufige Prüfung kann auch abgekürzt werden, in dem – unabhängig von der Glaubhaftigkeitsprüfung – die Asylrelevanz der vorgetragenen Fluchtgründe direkt untersucht wird. Wenn nun die Asylrelevanz verneint wird, entfällt in der Regel die Notwendigkeit, die Glaubhaftigkeit zu prüfen, da die Vorbringen den Anforderungen an die Flüchtlingseigenschaft nicht standhalten.</w:t>
      </w:r>
    </w:p>
    <w:p>
      <w:r>
        <w:rPr>
          <w:b/>
        </w:rPr>
        <w:t>E. 3.2.5</w:t>
      </w:r>
    </w:p>
    <w:p>
      <w:r>
        <w:t>In casu hat das SEM die Asylrelevanz klarerweise verneint, sodass eine Glaubhaftigkeitsprüfung nicht erforderlich gewesen wäre. Dennoch hat die Vorinstanz ergänzend einige Unstimmigkeiten sowie Elemente der Unglaubhaftigkeit erörtert. Diese ergänzenden Ausführungen sind, wie vorstehend dargelegt, für die Vollständigkeit der Entscheidbegründung nicht notwendig. Die Begründungspflicht wurde entsprechend nicht verletzt. Auch bestand kein Anlass für weitere Ausführungen zur geltend gemachten ausserehelichen Beziehung, da keine substantiierten Hinweise darauf vorliegen, dass die Behörden überhaupt davon Kenntnis erlangt hätten, geschweige denn, dass dem Beschwerdeführer aus diesem Grund eine flüchtlingsrechtlich relevante Bestrafung drohen sollte.</w:t>
      </w:r>
    </w:p>
    <w:p>
      <w:r>
        <w:t>E-2480/2022 Seite 8</w:t>
      </w:r>
    </w:p>
    <w:p>
      <w:r>
        <w:rPr>
          <w:b/>
        </w:rPr>
        <w:t>E. 3.2.6</w:t>
      </w:r>
    </w:p>
    <w:p>
      <w:r>
        <w:t>Soweit der Beschwerdeführer in seiner Replik beanstandet, dass die Qualifikation des Länderspezialisten nicht offengelegt worden sei und er sich vor Abschluss des Gutachtens nicht habe äussern können, ist festzu- stellen, dass durch die Gewährung des Replikrechts im Rahmen der Do- kumentenprüfung das rechtliche Gehör hinreichend gewahrt wurde. Das Gericht erachtet eine Offenlegung der Qualifikation des Länderspezialisten als nicht erforderlich. Die Beurteilung des Länderspezialisten stützt sich auf allgemein anerkanntes Fachwissen, das auch ohne spezifische Offenle- gung seiner Qualifikationen nachvollziehbar bleibt. Daher sind die Ein- wände des Beschwerdeführers nicht geeignet, die Glaubwürdigkeit der Do- kumentenanalyse in Frage zu stellen.</w:t>
      </w:r>
    </w:p>
    <w:p>
      <w:r>
        <w:rPr>
          <w:b/>
        </w:rPr>
        <w:t>E. 3.3</w:t>
      </w:r>
    </w:p>
    <w:p>
      <w:r>
        <w:t>Demnach ist entgegen den Ausführungen auf Beschwerdeebene keine unrichtige oder unvollständige Sachverhaltserstellung oder Verletzung der Begründungspflicht durch das SEM festzustellen. Die verfahrensrechtli- chen Rügen erweisen sich als unbegründet, weshalb keine Veranlassung besteht, die angefochtene Verfügung aus formellen Gründen aufzuheben und die Sache an die Vorinstanz zurückzuweisen. Das entsprechende Be- gehren ist daher abzuweisen.</w:t>
      </w:r>
    </w:p>
    <w:p>
      <w:r>
        <w:rPr>
          <w:b/>
        </w:rPr>
        <w:t>E. 4.1</w:t>
      </w:r>
    </w:p>
    <w:p>
      <w:r>
        <w:t>Das SEM führte in seinem ablehnenden Entscheid aus, es sei nicht erkennbar, inwieweit dem Beschwerdeführer durch die angeblich erfolgten Spenden zu Gunsten der sunnitischen Schule asylbeachtliche Nachteile entstanden sein könnten, zumal die betreffende Schule von einem von der iranischen Regierung angestellten Imam-Jome (religiöser Führer und Lei- ter der Freitagspredigt; Anmerkung BVGer) geleitet werde. Auch aus den geltend gemachten Schwierigkeiten im Zusammenhang mit der angeblich bevorzugten Behandlung von Bahai-Unternehmen bei der Schuldenrück- zahlung im Jahre 2012 lasse sich keine asylrelevante Gefahr für den Be- schwerdeführer ableiten. Der Beschwerdeführer habe der betrieblichen Verwarnung Folge geleistet und seitdem seien keine weiteren Vorfälle ein- getreten. Ferner drohe ihm auch aus dem Umstand, dass er sich am Ar- beitsplatz für das Christentum ausgesprochen gehabt habe, keine Verfol- gung im Sinne von Art. 3 AsylG. Der Beschwerdeführer habe anlässlich der Befragung durch das Sicherheitskomitee versprochen, Moslem zu sein und zu bleiben sowie im Amt nicht mehr über das Christentum zu sprechen. Ausserdem sei er erst nach seiner Ausreise zum Christentum konvertiert und seither nicht besonders sichtbar bei seiner Glaubensausübung. Schliesslich habe der Beschwerdeführer eine erfolgreiche, langjährige Be- rufskarriere durchlaufen in einer von der iranischen Regierung</w:t>
      </w:r>
    </w:p>
    <w:p>
      <w:r>
        <w:t>E-2480/2022 Seite 9 kontrollierten Versicherung. Es sei deshalb nicht davon auszugehen, dass er aus Sicht der iranischen Behörden ein oppositionelles Profil verfüge. Angesichts der offensichtlich fehlenden flüchtlingsrechtlichen Relevanz könne darauf verzichtet werden, auf allfällige Unglaubhaftigkeitselemente in den Vorbringen einzugehen. Es seien jedoch diverse Ungereimtheiten im Zusammenhang mit der behördlichen Suche nach dem Beschwerdefüh- rer festzustellen, die durch das Verschwinden von C._______ ausgelöst worden sei. Die diesbezüglichen Erklärungen würden sehr konstruiert wir- ken. Auch die Ergänzung, dass letztlich der Ehemann seiner ehemaligen Geliebten für die Verfolgung und die Unterdrucksetzung durch die irani- schen Behörden verantwortlich sei, weil er von der Beziehung erfahren habe, wirke als reine Schutzbehauptung.</w:t>
      </w:r>
    </w:p>
    <w:p>
      <w:r>
        <w:rPr>
          <w:b/>
        </w:rPr>
        <w:t>E. 4.2</w:t>
      </w:r>
    </w:p>
    <w:p>
      <w:r>
        <w:t>In der Beschwerde wird den Argumenten der Vorinstanz entgegenge- halten, die Schwierigkeiten des Beschwerdeführers seien erst gegen Ende seiner Berufslaufbahn aufgetreten und der Grossteil seines beruflichen Aufstiegs habe vor diesen Problemen stattgefunden. Weiter überzeuge das Argument der Vorinstanz nicht, wonach durch die Spenden an die Schule des Emam-e Jom’a Gergij keine asylbeachtlichen Nachteile entstanden sein könnten, da dieser vom Staat eingesetzt worden sei. Es sei nämlich der Umstand zu berücksichtigen, dass eben dieser Emam-e Jom’a Gergij im Dezember 2021 aus seiner Funktion entlassen worden sei. Das Gefähr- dungsprofil des Beschwerdeführers ergebe sich insbesondere aus der Summe aller Vorbringen. Der "Etelaat" sei durch den Vorfall mit dem Bahai- Unternehmen 2012 erstmals auf ihn aufmerksam geworden. 2017/18 habe er wegen seiner Äusserung zum Christentum bei den Sicherheitsbeamten vorsprechen müssen. Als schliesslich durch die Verhöre von C._______ bekannt geworden sei, dass er finanzielle Unterstützung für bedürftige SunnitInnen geleistet habe, sei er vorgeladen und gezwungen worden, bin- nen 20 Tagen den Aufenthaltsort von C._______ herauszufinden. Darauf- hin sei er geflohen, da ihm unmittelbar die Inhaftierung gedroht habe.</w:t>
      </w:r>
    </w:p>
    <w:p>
      <w:r>
        <w:rPr>
          <w:b/>
        </w:rPr>
        <w:t>E. 4.3</w:t>
      </w:r>
    </w:p>
    <w:p>
      <w:r>
        <w:t>In der Vernehmlassung führt die Vorinstanz aus, am nachträglich ein- gereichten Dokument würden gestützt auf die Überprüfung durch den SEM-internen Länderspezialisten erhebliche Zweifel aufkommen. Es handle sich nicht wie in der Beschwerdeschrift erklärt um einen Haftbefehl, sondern scheinbar um ein internes Schreiben der Geheimdienstorganisa- tion der Revolutionsgarden an das Amt des Untersuchungsrichters. In der Praxis sei es grundsätzlich auszuschliessen, dass ein vorgeblich "äusserst geheimes" Dokument in die Hände der gesuchten Person gerate. Zudem</w:t>
      </w:r>
    </w:p>
    <w:p>
      <w:r>
        <w:t>E-2480/2022 Seite 10 wäre aus prozessualer Sicht ein Haftbefehl zum derzeitigen Verfahrens- stand eher unwahrscheinlich. Daher überzeuge die vage Erklärung des Be- schwerdeführers, wie er ein Foto des Dokuments erhalten haben solle, nicht. Der Beschwerdeführer könne namentlich weder erklären, um wen es sich bei der beschaffenden Person genau gehandelt habe, noch was für eine Beziehung zwischen dieser Person und dem Cousin der Ehefrau be- stehe. Auf die Weitergabe von geheimen Informationen seien im Iran sehr hohe Strafen angesetzt. Es sei realitätsfremd, dass laut den Worten des Beschwerdeführers ein unbekannter Freund gegen einen Betrag von 30 Millionen Toman ein derart hohes Risiko für den Beschwerdeführer einge- gangen wäre. Es handle sich höchstwahrscheinlich nicht um ein echtes Dokument. Der Beschwerdeführer sei darüber hinaus in der Anhörung ge- fragt worden, ob er im Zusammenhang mit seinem Asylgesuch Beweismit- tel einzureichen habe, was er unerwarteterweise verneint habe, zumal er offenbar fortlaufend mit seiner Ehefrau in Kontakt gestanden habe. Schliesslich sei fragwürdig, weshalb dieses Dokument erst rund zweiein- halb Jahre nach der Ausreise des Beschwerdeführers entstanden sein sollte.</w:t>
      </w:r>
    </w:p>
    <w:p>
      <w:r>
        <w:rPr>
          <w:b/>
        </w:rPr>
        <w:t>E. 4.4</w:t>
      </w:r>
    </w:p>
    <w:p>
      <w:r>
        <w:t>In der Replik wird dem entgegengehalten, die Überprüfung des Doku- ments durch die Vorinstanz habe keinen Beweiswert, die Ansicht eines «in- ternen Länderspezialisten» stelle lediglich eine Parteibehauptung dar. Hin- sichtlich des vorinstanzlichen Einwands, es sei realitätsfremd, dass ein un- bekannter Freund gegen 30 Millionen Toman ein derart hohes Risiko ein- gehen würde, wird auf die Wirtschaftskrise verwiesen, unter weIchen die iranische Bevölkerung zu leiden habe. Der Betrag von umgerechnet rund CHF 700.– könne deshalb durchaus als Anreiz genügen.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w:t>
      </w:r>
    </w:p>
    <w:p>
      <w:r>
        <w:t>E-2480/2022 Seite 11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Bundesverwaltungsgericht kommt nach Sichtung der Akten zum Schluss, dass die Vorinstanz die Flüchtlingseigenschaft zu Recht verneint und das Asylgesuch des Beschwerdeführers abgelehnt hat. Die Vorinstanz hat in ihrem Entscheid sowie in ihrer Vernehmlassung insgesamt überzeu- gend dargelegt, dass seine Vorbringen den Anforderungen an die Flücht- lingseigenschaft nicht gerecht werden. Es kann auf die entsprechenden Erwägungen verwiesen werden, dies mit folgenden Ergänzungen:</w:t>
      </w:r>
    </w:p>
    <w:p>
      <w:r>
        <w:rPr>
          <w:b/>
        </w:rPr>
        <w:t>E. 6.2</w:t>
      </w:r>
    </w:p>
    <w:p>
      <w:r>
        <w:t>Der Beschwerdeführer macht insbesondere geltend, er habe das Land verlassen, weil er aufgrund seiner Beziehung zu C._______ und der Un- terstützung der sunnitischen Gemeinschaft behördlich gesucht worden sei. So sei er, nachdem er kurzzeitig festgehalten und verhört worden sei, wie- der freigelassen worden, mit der Auflage, den Aufenthaltsort von C._______ innerhalb von 20 Tagen ausfindig zu machen. Daraus ergibt sich, dass die Behörden offensichtlich nicht daran interessiert waren, den Beschwerdeführer über eine längere Zeit in Haft zu nehmen. Hinweise über erfolgte weitere Behelligungen seitens des iranischen Staates im Nach- gang der besagten Freilassung sind den Akten sodann nicht zu entneh- men. Somit fehlt es an der gesetzlich geforderten Intensität einer Verfol- gungssituation zum Zeitpunkt der Ausreise. Die Sicherheitsbeamten waren zudem offensichtlich in erster Linie darauf bedacht, beim Verhör des Beschwerdeführers Informationen über den Auf- enthaltsort von C._______ zu erhalten. Das behördliche Interesse am Be- schwerdeführer selbst basierte somit auf dessen freundschaftlicher Bezie- hung zu C._______ und nicht primär darauf, dass er die sunnitische Ge- meinschaft unterstützte. Damit fehlt es grundsätzlich an einem flüchtlings- rechtlichen Motiv der Verfolgung im Sinne von Art. 3 AsylG. Zudem ist nicht zu erkennen, warum der Beschwerdeführer allein aufgrund der finanziellen Unterstützung bedürftiger Sunniten verfolgt werden sollte. Einen konkreten Grund dafür nannte er nicht und vermochte auch sonst keine substantiierten Angaben hierzu machen.</w:t>
      </w:r>
    </w:p>
    <w:p>
      <w:r>
        <w:t>E-2480/2022 Seite 12</w:t>
      </w:r>
    </w:p>
    <w:p>
      <w:r>
        <w:rPr>
          <w:b/>
        </w:rPr>
        <w:t>E. 6.3</w:t>
      </w:r>
    </w:p>
    <w:p>
      <w:r>
        <w:t>Weiter würden ihm die Behörden die Unterstützung von Bahai-Unter- nehmen sowie die Verbreitung pro-christlicher Äusserungen vorwerfen. Er habe im Jahr 2012 einem Bahai-Unternehmen die ratenweise Begleichung der Schulden ermöglicht. Daraufhin habe er nach längeren Diskussionen mit einem Sicherheitsbeamten versprechen müssen, künftig strenger ge- gen die Bahai-Unternehmen vorzugehen (vgl. SEM-Akten […] F50). Auf- grund seiner positiven Äusserungen zum Christentum habe es zudem im 2017/2018 einen Vorfall gegeben. Er sei erneut durch ein Mitglied des Si- cherheitskomitees zu diesen Äusserungen befragt worden und habe ver- sprechen müssen, dass er künftig nicht mehr im Amt über das Christentum sprechen werde (vgl. SEM-Akten […] F51). Weitere Behelligungen dieser Art bis zur Ausreise am 1. Dezember 2018 sind den Aussagen des Be- schwerdeführers indes nicht zu entnehmen. Die beiden Vorfälle sind als abgeschlossene einzelne Ereignisse zu qualifizieren, die keine weiteren Schwierigkeiten nach sich gezogen haben. Damit fehlt es an der erforder- lichen Aktualität der geltend gemachten Nachteile zum Zeitpunkt der Aus- reise und es ist auch nicht ersichtlich, dass der Beschwerdeführer deshalb in absehbarer Zukunft und mit beachtlicher Wahrscheinlichkeit Nachteile im Sinne von Art. 3 AsylG zu befürchten hätte</w:t>
      </w:r>
    </w:p>
    <w:p>
      <w:r>
        <w:rPr>
          <w:b/>
        </w:rPr>
        <w:t>E. 6.4</w:t>
      </w:r>
    </w:p>
    <w:p>
      <w:r>
        <w:t>Soweit der Beschwerdeführer eine Bedrohung durch den Ehemann be- ziehungsweise Ex-Ehemann seiner Liebhaberin D._______ geltend macht, ist im Sinne der vorinstanzlichen Verfügung festzuhalten, dass aufgrund diverser Ungereimtheiten Zweifel am Wahrheitsgehalt dieses Vorbringens bestehen. Die diesbezüglichen Schilderungen sind weitgehend oberfläch- lich, ohne Detailreichtum und lassen eine persönliche Nähe zum Gesche- henen vermissen (vgl. SEM-Akten […] F50). Hinzu kommt, dass der Be- schwerdeführer keinerlei Kontakt zu seiner Geliebten mehr hatte seit sei- ner Ausreise (vgl. SEM-Akten […] F8, F56), was den Wahrheitsgehalt die- ser angeblich ernsthaften Liebesbeziehung als fragwürdig erscheinen lässt. Zudem wird nirgends substantiiert dargelegt, dass der Ehemann die behördliche Verfolgung ausgelöst oder vorangetrieben haben soll. So hat der Beschwerdeführer anlässlich der Befragungen nie ausgeführt, er sei vom Ehemann der Geliebten persönlich kontaktiert und bedroht worden (vgl. SEM-Akten […] F51; […] F61, F67 ff.). Angesichts dieser Umstände ist nicht ersichtlich, weshalb der Beschwerdeführer aufgrund der angebli- chen ausserehelichen Beziehung in asylrelevanter Weise verfolgt sein sollte.</w:t>
      </w:r>
    </w:p>
    <w:p>
      <w:r>
        <w:rPr>
          <w:b/>
        </w:rPr>
        <w:t>E. 6.5</w:t>
      </w:r>
    </w:p>
    <w:p>
      <w:r>
        <w:t>In der Beschwerdeschrift trägt der Beschwerdeführer keine stichhalti- gen Argumente vor, die an der Gesamteinschätzung der Vorbringen in</w:t>
      </w:r>
    </w:p>
    <w:p>
      <w:r>
        <w:t>E-2480/2022 Seite 13 massgeblicher Weise etwas ändern könnten. Das Argument, dass die Schwierigkeiten erst gegen Ende seiner Berufslaufbahn auftraten (nach seinem beruflichen Aufstieg), ist nicht geeignet die vorinstanzlichen Erwä- gungen umzustossen. Auch vermag die Tatsache, dass der bekannte sun- nitische Gelehrte Moulana Mohammad Hussein Gorgij im Dezember 2021 aus seiner Funktion entlassen worden sei, nichts an der Richtigkeit der vo- rinstanzlichen Erwägungen zu ändern.</w:t>
      </w:r>
    </w:p>
    <w:p>
      <w:r>
        <w:rPr>
          <w:b/>
        </w:rPr>
        <w:t>E. 6.6</w:t>
      </w:r>
    </w:p>
    <w:p>
      <w:r>
        <w:t>Der Beschwerdeführer reichte auf Rechtsmittelebene unter anderem ein neues Beweismittel ein, welches er aus dem Iran habe beschaffen kön- nen. Er bezeichnete dieses als Haftbefehl. Ferner legte er eine christliche Urkunde über seine Konversion zum Christentum ins Recht.</w:t>
      </w:r>
    </w:p>
    <w:p>
      <w:r>
        <w:rPr>
          <w:b/>
        </w:rPr>
        <w:t>E. 6.6.1</w:t>
      </w:r>
    </w:p>
    <w:p>
      <w:r>
        <w:t>Gemäss der deutschsprachigen Übersetzung des vom Beschwerde- führer als Haftbefehl bezeichneten Dokuments handelt es sich entgegen der Bezeichnung des Beschwerdeführers um ein internes "streng gehei- mes" Schreiben an einen Inspekteur eines Sondergerichts für Straftaten; darin wird Letzterer gebeten, die notwendigen Schritte gegen den Be- schwerdeführer einzuleiten. Was auf den ersten Blick irritiert, ist der darin formulierte Vorwurf, der Beschwerdeführer habe eine Verbindung zu aus- ländischen Agenten und habe mit diversen Sekten zusammengearbeitet. Diese Angaben entsprechen jedenfalls nicht vollumfänglich den vom Be- schwerdeführer geltend gemachten Verfolgungsvorbringen. Auch ergibt ein solches Dokument, wonach die Behörden angeblich "sofort" nach dem Beschwerdeführer suchen würden, im vom Beschwerdeführer geschilder- ten Kontext wenig Sinn. So erklärte der Beschwerdeführer, bei seiner kurz- zeitigen Festnahme und Anhörung – unter der Anordnung einer Auflage – wieder freigelassen worden zu sein. Bei einem ernsthaften Verfolgungsin- teresse hätten die Behörden ihn bei der ersten Festnahme mit hoher Wahr- scheinlichkeit nicht wieder freigelassen. Es besteht somit Unklarheit dar- über, weshalb der Beschwerdeführer nun dringend gesucht werden sollte, nachdem er zuvor freigelassen wurde. Zudem datiert dieses behördenin- terne Schreiben vom (…) Juli 2021. Der Beschwerdeführer war allerdings bereits am 1. Dezember 2018 ausgereist. Es erscheint wenig plausibel, dass die Behörden erst über zweieinhalb Jahre nach seiner Ausreise ein solches Dokument ausstellen sollten. Der Inhalt des Beweismittels kann daher – bereits auf den ersten Blick – nicht schlüssig und kohärent in die vom Beschwerdeführer geschilderte Situation eingeordnet werden.</w:t>
      </w:r>
    </w:p>
    <w:p>
      <w:r>
        <w:rPr>
          <w:b/>
        </w:rPr>
        <w:t>E. 6.6.2</w:t>
      </w:r>
    </w:p>
    <w:p>
      <w:r>
        <w:t>Zudem können derartige Dokumente ohne Weiteres unrechtmässig erworben oder angefertigt werden, weshalb ihr Beweiswert als äusserst</w:t>
      </w:r>
    </w:p>
    <w:p>
      <w:r>
        <w:t>E-2480/2022 Seite 14 gering einzustufen ist. Das Dokument wurde in Form einer ausgedruckten Fotoaufnahme und damit bloss als Kopie eingereicht. Die darin enthalte- nen Angaben decken sich im Übrigen recht deutlich mit den drei Hauptvor- bringen des Beschwerdeführers (Kooperation C._______, Hilfeleistung und Kooperation mit Sunniten und Bahai sowie Propaganda zu Gunsten des Christentums), was den Eindruck eines konstruierten beziehungs- weise eigens für das Asylverfahren angefertigten Dokuments verstärkt. Es ist daher auch seitens des Gerichts mit hoher Wahrscheinlichkeit davon auszugehen, dass es sich nicht um ein authentisches Dokument handelt. Im Übrigen kann diesbezüglich auf die Ausführungen in der Vernehmlas- sung des SEM verwiesen werden.</w:t>
      </w:r>
    </w:p>
    <w:p>
      <w:r>
        <w:rPr>
          <w:b/>
        </w:rPr>
        <w:t>E. 6.6.3</w:t>
      </w:r>
    </w:p>
    <w:p>
      <w:r>
        <w:t>Der Beschwerdeführer macht geltend, er sei nach seiner Ausreise in Griechenland in die Kirche gegangen und habe sich dort von einem Pastor taufen lassen. Als Beleg reichte er eine aus Griechenland stammende christliche Urkunde vom (…) Februar 2020 ein. Es stellt sich die Frage, ob dem Beschwerdeführer aufgrund seiner Konversion bei einer Rückkehr subjektive Nachfluchtgründe im Sinne von Art. 54 AsylG drohen könnten (BVGE 2009/28 E.7.3). Letztere liegen beispielsweise vor, wenn das Ver- halten nach der Ausreise die Flüchtlingseigenschaft begründet. Vorliegend sind den Akten keinerlei entsprechenden Hinweise zu entnehmen. Auf- grund der vorliegenden Akten ist nicht davon auszugehen, dass der Be- schwerdeführer seinen Glauben auf exponierte Weise ausübt wie etwa durch öffentliche Äusserungen zum Glauben oder andere Handlungen, die von der iranischen Regierung als Angriff auf den Staat angesehen würden. Die blosse Konversion zum Christentum und stille Glaubensausübung ver- mag eine flüchtlingsrechtlich relevante Verfolgung nicht zu begründen (vgl. Urteile des BVGer E-5727/2020 vom 7. Dezember 2022 E.7.1.2 f.; E-2047/2020 vom 23. August 2022 E.6.2.4).</w:t>
      </w:r>
    </w:p>
    <w:p>
      <w:r>
        <w:rPr>
          <w:b/>
        </w:rPr>
        <w:t>E. 6.7</w:t>
      </w:r>
    </w:p>
    <w:p>
      <w:r>
        <w:t>Zusammenfassend ist festzustellen, dass das SEM das Asylgesuch des Beschwerdeführers zu Recht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w:t>
      </w:r>
    </w:p>
    <w:p>
      <w:r>
        <w:t>E-2480/2022 Seite 15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E-2480/2022 Seite 16</w:t>
      </w:r>
    </w:p>
    <w:p>
      <w:r>
        <w:rPr>
          <w:b/>
        </w:rPr>
        <w:t>E. 8.2.5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 Nach den vorstehenden Ausführungen ge- lingt ihm das nicht. Auch die allgemeine Menschenrechtssituation im Hei- 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Im Iran besteht keine Situation generalisierter Gewalt, die sich noch dazu über das ganze Staatsgebiet oder weite Teile desselben erstrecken würde. Eine gänzlich unsichere, von bewaffneten Konflikten oder permanent dro- henden Unruhen dominierte Lage, aufgrund derer der Beschwerdeführer sich bei einer Rückkehr unvermeidlich einer konkreten Gefährdung ausge- setzt sehen würden, besteht mithin nicht. Auch in individueller Hinsicht ge- hen aus den Akten keine Gründe hervor, die eine Rückkehr des Beschwer- deführers in seinen Heimatstaat als unzumutbar erscheinen lassen. Er stammt eigenen Angaben zufolge aus einem gut situierten Umfeld. Er und seine im Iran lebende Ehefrau verfügen beide über einen Hochschulab- schluss und langjährige Berufserfahrung in Führungspositionen innerhalb einer grossen staatlichen Versicherung (vgl. SEM-Akten […] F17 ff.). Der Beschwerdeführer gab zu Protokoll, einen sehr guten Lohn gehabt zu ha- ben; auch seine Frau habe in der Funktion als Abteilungschefin einen guten Lohn (vgl. SEM-Akten […] F24 ff.). Somit ist davon auszugehen, dass der</w:t>
      </w:r>
    </w:p>
    <w:p>
      <w:r>
        <w:t>E-2480/2022 Seite 17 Beschwerdeführer bei seiner Rückkehr nicht auf finanziellen Schwierigkei- ten treffen wird. Er und seine Ehefrau haben sodann gemäss Aktenlage ein grosses verwandtschaftliches Beziehungsnetz im Heimatstaat, über wel- ches sie im Bedarfsfall Unterstützung erhalten können (vgl. SEM-Akten […] F33 ff.). Seine Ehefrau und die beiden gemeinsamen Kinder wohnen zwi- schenzeitlich in einer Wohnung im selben Haus wie ihre Eltern, ebenfalls in B._______ (vgl. SEM-Akten […] F10 f.). Schwerwiegende gesundheitli- che Probleme gehen aus den Akten nicht hervor. Der Beschwerdeführer sei Diabetiker, nehme deshalb regelmässig Medikamente und habe einen hohen Blutdruck (vgl. SEM-Akten […] F5 f., […] F4). Der Beschwerdeführer kann diese gesundheitlichen Beschwerden im Heimatstaat medizinisch be- handeln lassen. Der Wegweisungsvollzug ist folglich in Übereinstimmung mit der Vorinstanz als zumutbar zu erachten.</w:t>
      </w:r>
    </w:p>
    <w:p>
      <w:r>
        <w:rPr>
          <w:b/>
        </w:rPr>
        <w:t>E. 8.3.2</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Eine Partei, die nicht über die erforderlichen Mittel verfügt, kann auf Antrag hin von der Be- zahlung der Verfahrenskosten befreit werden, sofern ihr Begehren nicht aussichtslos erscheint (Art. 6 AsylG i.V.m. Art. 65 Abs. 1 VwVG). Der Be- schwerdeführer stellte in seiner Rechtsmitteleingabe ein Gesuch um Ge- währung der unentgeltlichen Prozessführung und Rechtsverbeiständung</w:t>
      </w:r>
    </w:p>
    <w:p>
      <w:r>
        <w:t>E-2480/2022 Seite 18 und reichte zum Beleg seiner Bedürftigkeit eine Fürsorgebestätigung vom 4. März 2022 bei. Es ist nicht davon auszugehen ist, dass sich seine finan- ziellen Verhältnisse zwischenzeitlich wesentlich verändert haben. Nach den vorstehenden Erwägungen erweisen sich auch die Rechtsbegehren nicht als aussichtslos, weshalb das entsprechende Gesuch gutzuheissen ist. Es werden somit keine Verfahrenskosten erhoben und als amtlicher Rechtsbeistand wird Mlaw Elia Menghini LL.M. eingesetzt. Demnach ist diesem ein amtliches Honorar für seine notwendigen Aufwendungen im Beschwerdeverfahren auszurichten. Bei der Festsetzung des amtlichen Honorars wird in der Regel von einem Stundenansatz von Fr. 100.– bis Fr. 150.– für nicht anwaltliche Vertreterin- nen und Vertreter ausgegangen (vgl. Art. 12 i.V.m. Art. 10 Abs. 2 des Reg- lements vom 21. Februar 2008 über die Kosten und Entschädigungen vor dem Bundesverwaltungsgericht [VGKE, SR 173.320.2]) und nur der not- wendige Aufwand entschädigt (vgl. Art. 8 Abs. 2 VGKE). Der Rechtsvertre- ter macht in der Kostennote vom 31. August 2022 einen Aufwand von 16 Stunden zu einem Stundenansatz von Fr. 150.– sowie Auslagen in Höhe von total Fr. 308.40 geltend. Der Aufwand und die Auslagen geben keinen Anlass zu Beanstandungen. Das Honorar wird daher auf Fr. 2’400.– zu- züglich Auslagen von total Fr. 308.40 festgelegt.</w:t>
      </w:r>
    </w:p>
    <w:p>
      <w:r>
        <w:t>(Dispositiv nächste Seite)</w:t>
      </w:r>
    </w:p>
    <w:p>
      <w:r>
        <w:t>E-2480/2022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