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E-2479/2018 vom 31. Mai 2018</w:t>
      </w:r>
    </w:p>
    <w:p>
      <w:r>
        <w:t>Bundesverwaltungsgericht, 2018-05-31, DE</w:t>
      </w:r>
    </w:p>
    <w:p>
      <w:r>
        <w:rPr>
          <w:b/>
        </w:rPr>
        <w:t xml:space="preserve">Quelle: </w:t>
      </w:r>
      <w:r>
        <w:t>https://mcp.opencaselaw.ch/entscheid/bvger_E-2479_2018</w:t>
      </w:r>
    </w:p>
    <w:p>
      <w:r>
        <w:t>FR: TAF E-2479/2018 du 31 mai 2018</w:t>
      </w:r>
    </w:p>
    <w:p>
      <w:r>
        <w:t>IT: TAF E-2479/2018 del 31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vor dem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ist (Art. 112 AuG; BVGE 2014/26 E. 5).</w:t>
      </w:r>
    </w:p>
    <w:p>
      <w:r>
        <w:rPr>
          <w:b/>
        </w:rPr>
        <w:t>E. 3</w:t>
      </w:r>
    </w:p>
    <w:p>
      <w:r>
        <w:t>Über offensichtlich unbegründete oder 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(Art. 7 AsylG).</w:t>
      </w:r>
    </w:p>
    <w:p>
      <w:r>
        <w:rPr>
          <w:b/>
        </w:rPr>
        <w:t>E. 4.2</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Das SEM führte zur Begründung der angefochtenen Verfügung aus, da die Ausreise des Beschwerdeführers (...) Jahre nach dem geltend gemachten Angriff stattgefunden habe, fehle es am nötigen zeitlichen Kausalzusammenhang. Gemäss seinen eigenen Angaben habe er nach dem Vorfall (...) nämlich keine persönlichen Probleme mehr gehabt. Weshalb er auf dem Arbeitsweg jeweils sein Gesicht verdeckt habe, habe er nicht konkret erklären können. Übergriffe durch Dritte seien sodann nur asylrelevant, wenn der Staat seiner Schutzpflicht nicht nachkomme oder nicht in der Lage sei, Schutz zu gewähren. Dass die Polizei bis zur Ausreise des Beschwerdeführers betreffend die Anzeige durch seinen Vorgesetzten noch keine Resultate vorzuweisen gehabt habe, lasse nicht automatisch auf einen fehlenden Schutzwillen oder fehlende Schutzfähigkeit der Behörden schliessen. Schliesslich sei sich der Beschwerdeführer über das Motiv des von ihm geschilderten Angriffs nicht im Klaren gewesen. So habe er in der BzP angegeben, dass auf Schiiten geschossen werde. In der Anhörung habe er zuerst gesagt, dass er den Grund nicht kenne, und auch, dass er mit der geschäftlichen Konkurrenz zusammengehängt habe; die Angreifer hätten zuerst nach seinem Chef gefragt. Ihm sei zum Verhängnis geworden, dass er angefangen habe, in diesem Geschäft zu arbeiten. Falls der Angriff mit der Konkurrenz im Zusammenhang gestanden habe, so fehle es an einem asylrechtlich relevanten Motiv. Falls der Angriff auf den Beschwerdeführer aber erfolgt sei, weil er Schiite sei, fehle es der Verfolgung an einer auf seine Person gerichteten Gezieltheit. Betreffend Kollektivverfolgung führte das SEM aus, zwar anerkenne sowohl die Vorinstanz als auch das Bundesverwaltungsgericht, dass in Pakistan ein insgesamt hohes Mass an religiös motivierter Gewalt gegen Hazara herrsche. Die Angriffe, die meist von sunnitischen Extremisten ausgingen, würden sodann weitgehend straflos bleiben, und es bestehe kein oder nur ungenügender staatlicher Schutz davor. Die Heimatstadt des Beschwerdeführers, B._______, sei dabei einer der grossen Brennpunkte der religiösen Gewalt gegen Schiiten, und die Hazara im Besonderen. Die Häufigkeit und Anzahl der Übergriffe sei gemäss Praxis des Bundesverwaltungsgerichts gemessen an der Zahl der in B._______ und E._______ lebenden Hazara jedoch nicht so hoch, dass von einer Kollektivverfolgung auszugehen sei. Nachdem der Nachweis einer gezielten, auf den Beschwerdeführer gerichteten Verfolgung nicht gelungen sei, reiche es zur Anerkennung seiner Flüchtlingseigenschaft entsprechend nicht aus, dass er der Ethnie der Hazara angehöre und aus Pakistan stamme. In Bezug auf die Zulässigkeit des Wegweisungsvollzugs hielt das SEM insbesondere fest, aus den Akten ergäben sich keine Anhaltspunkte dafür, dass dem Beschwerdeführer im Fall einer Rückkehr in den Heimatstaat mit beachtlicher Wahrscheinlichkeit eine durch Art. 3 EMRK verbotene Strafe oder Behandlung drohe. Weder die im Heimatstaat herrschende politische Situation noch andere Gründe sprächen sodann gegen die Zumutbarkeit der Rückführung. Beim Beschwerdeführer handle es sich um einen jungen Mann, dem es auch nach dem besagten Angriff offensichtlich möglich gewesen sei, in Pakistan als (...) zu arbeiten und so seinen Lebensunterhalt zu verdienen. Zudem verfüge er in Pakistan über einen ihm äusserst wohlgesonnenen Schwager, der bisher bereit und in der Lage gewesen sei, ihm Medikamente sowie die Reise in die Schweiz zu finanzieren. Über weitere Fakten habe der Beschwerdeführer das SEM im Unklaren gelassen. So habe er in der BzP gesagt, er verfüge über keine Schulbildung und habe nie eine Identitätskarte beantragt. Später habe er jedoch eine Identitätskarte eingereicht, auf welcher der Jahrgang (...) aufgeführt sei, und nicht, wie bis dahin von ihm angegeben, (...). Bei der Anhörung habe er ausserdem angegeben, die Schule bis zur (...) Klasse besucht zu haben. Eine plausible Erklärung zu diesen Widersprüchen habe er nicht geben können. Deshalb könne die Zumutbarkeit des Wegweisungsvollzugs nicht weiter beurteilt werden, woraus aber auch nicht einfach auf die Unzumutbarkeit des Vollzugs zu schliessen sei.</w:t>
      </w:r>
    </w:p>
    <w:p>
      <w:r>
        <w:rPr>
          <w:b/>
        </w:rPr>
        <w:t>E. 5.2</w:t>
      </w:r>
    </w:p>
    <w:p>
      <w:r>
        <w:t>Der Beschwerdeführer hielt dem entgegen, die Argumentation der Vorinstanz halte einer näheren Prüfung nicht stand. Zunächst lägen subjektive und objektive Gründe im Sinne der bundesverwaltungsgerichtlichen Rechtsprechung vor, die dazu führten, dass nicht von einem Durchbrechen des zeitlichen Kausalzusammenhangs zwischen dem Angriff und seiner Ausreise auszugehen sei, zumal sich diesbezüglich keine starre zeitliche Grenze festlegen lasse. Dem Beschwerdeführer sei bereits kurz nach dem Attentat geraten worden, seine Heimat zu verlassen, dies sei ihm jedoch insbesondere aufgrund seines schlechten Gesundheitszustands, seiner finanzielle Lage sowie der schwierigen allgemeinen Lage nicht möglich gewesen. Die Häufigkeit der Angriffe auf Hazara habe nach der Attacke bis zu seiner Ausreise stetig zugenommen. Aus Angst vor weiteren Übergriffen habe er sich seit dem Angriff nicht mehr aus den für Hazara etwas sicherer geltenden Regionen hinaus gewagt und begonnen, seine Gesichtszüge, die ihn klar als Hazara kennzeichneten, zu bedecken, um weiteren Mordanschlägen zu entgehen. Seine psychische Verfassung habe sich - zumal nach dem Tod seiner Mutter - zusehends verschlechtert. Auch in körperlicher Hinsicht sei er vor allem anfangs stark eingeschränkt gewesen, und, da er nicht mehr gewagt habe, ausserhalb der Hazara-Schutzzonen zu arbeiten, sei auch seine finanzielle Lage zusehends schlechter geworden. Diese Umstände hätten eine frühere Ausreise verunmöglicht, wobei die wirtschaftliche Einbusse - und damit das Hinauszögern der Ausreise - direkt auf den Angriff zurückzuführen sei. Betreffend die Einschätzung des SEM, wonach im Fall des Beschwerdeführers aufgrund der unterlassenen Reaktion seitens der Behörden auf die Anzeige nicht automatisch von deren fehlenden Schutzwillen beziehungsweise -fähigkeit auszugehen sei, missachte die Vorinstanz die in Pakistan vorherrschende Situation. Zudem sei der Anschlag auf ihn und seinen Kollegen eindeutig ethnisch beziehungsweise religiös motiviert gewesen, was sich aus seinen Aussagen sowie der wegen seiner Gesichtszüge augenscheinlichen Zugehörigkeit zur ethnischen Minderheit der Hazara ergebe. Über die Motivation der Täter könne er naturgemäss nur spekulieren, indessen habe er in der BzP drei Mal darauf hingewiesen, dass er angeschossen worden sei, weil er Schiite und Hazara sei. Selbst bei der Suggestivfrage, ob es zutreffe, dass er nicht spezifisch verfolgt, sondern Opfer eines zufälligen Angriffs geworden sei, habe er entsprechend geantwortet. Die Beschreibung des Angriffs deute zudem auf eine beabsichtigte regelrechte Hinrichtung hin, welche nur durch einen glücklichen Zufall nicht zu seinem Tod geführt habe. Seine seither bestehende Furcht, erneut Opfer eines Anschlags zu werden, lasse sich nur mit ethnisch beziehungsweise religiös motivierter Verfolgung gegen ihn und seine Volksgruppe erklären. Weil er wegen seines Äusseren als Hazara zu erkennen sei, habe er - wie bereits ausgeführt - seit dem Angriff jeweils sein Gesicht versteckt, wobei er sich ohnehin nicht mehr getraut habe, sein Wohngebiet zu verlassen. Dass der Beschwerdeführer in der Anhörung angegeben habe, die Angreifer hätten zunächst seinen Chef gesucht, ändere nichts am Vorliegen eines asylbeachtlichen Verfolgungsmotivs, zumal dieser ebenfalls Hazara sei. Auch die Quellen wiesen darauf hin, dass Ladenbesitzer in B._______ immer wieder Opfer von gezielten Anschlägen würden; der vom Beschwerdeführer geschilderte Angriff passe vor diesen Hintergrund. Was die Kollektivverfolgung der Hazara betreffe, so habe sich die Vorinstanz auf einen Entscheid des Bundesverwaltungsgerichts von 2014 und somit auf eine alte Lagebeurteilung gestützt. Aufgrund der seitherigen Entwicklungen für Hazara in B._______ sei heute von einer anderen, schlimmeren Situation auszugehen beziehungsweise sei der Entscheid des Gerichts aufgrund der heutigen Erkenntnisse überholt. Auch deshalb sei der Beschwerdeführer als Flüchtling anzuerkennen und ihm sei Asyl zu gewähren. Betreffend den Wegweisungsvollzug führte der Beschwerdeführer aus, da er - wie dargelegt - die Flüchtlingseigenschaft erfülle, sei von dessen Unzulässigkeit auszugehen, zumal ihm bei einer Rückkehr eine reale Gefahr unmenschlicher Behandlung drohe. Entsprechendes sei auch in einem Urteil des Verwaltungsgerichts München vom 18. Mai 2016 festgestellt worden. Darüber hinaus sei der Wegweisungsvollzug unzumutbar, zumal gemäss Rechtsprechung des Bundesverwaltungsgerichts allein die Zugehörigkeit zu den Hazara bereits ein starkes Indiz für die Annahme der Unzumutbarkeit darstelle. Hinzu komme, dass der Beschwerdeführer nachgewiesenermassen noch heute an den Folgen der Schusswunden leide und auch stark traumatisiert sei. Seine Geschwister lebten zwar noch in B._______, jedoch seien auch sie den harschen Lebensbedingungen in den Hazara-Ghettos ausgesetzt und könnten sich wirtschaftlich kaum über Wasser halten. Sein Schwager sei ihm zwar wohlgesinnt, er habe für seine medizinische Behandlung sowie die Ausreisekosten jedoch bereits seinen Laden und damit seine Existenzgrundlage aufgegeben. Auf weitere Unterstützung könne er nicht hoffen beziehungsweise stehe er bei ihm in der Schuld. Aufgrund der Lebensumstände wäre der Beschwerdeführer gezwungen, in den Schutzzonen eine Arbeitsstelle zu finden, was ihm einerseits aufgrund seiner physischen und psychischen Verfassung äusserst schwer fallen und andererseits wegen der prekären Lage in diesen Gebieten kaum möglich sein dürfte. Ihm stehe sodann keine innerstaatliche Fluchtalternative (recte unter dem Aspekt des Wegweisungsvollzugs: Aufenthaltsalternative) zur Verfügung.</w:t>
      </w:r>
    </w:p>
    <w:p>
      <w:r>
        <w:rPr>
          <w:b/>
        </w:rPr>
        <w:t>E. 6.1</w:t>
      </w:r>
    </w:p>
    <w:p>
      <w:r>
        <w:t>Der mit Grundrechtsqualität ausgestattete Grundsatz des rechtlichen Gehörs (Art. 29 Abs. 2 BV)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Interessen der Betroffenen im Asylentscheid doch allgemein schwer (Patrick Sutter, in: Kommentar VwVG, 2008, Art. 32 VwVG, Rz. 2).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Sutter, a.a.O., Kommentar VwVG, Art. 32 Abs. 1 VwVG, Rz. 2). Gemäss Art. 12 VwVG stellt die Behörde den Sachverhalt von Amtes wegen fest und bedient sich nötigenfalls der unter Buchstaben a-e aufgelisteten Beweismittel. Der Untersuchungsgrundsatz findet seine Grenze an der Mitwirkungspflicht der Asylsuchenden (Art. 8 AsylG; Art. 13 VwVG).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 Häner/Bertschi, Verwaltungsverfahren und Verwaltungsrechtspflege des Bundes, 3. Aufl., Zürich/Basel/Genf 2013, Rz. 1043).</w:t>
      </w:r>
    </w:p>
    <w:p>
      <w:r>
        <w:rPr>
          <w:b/>
        </w:rPr>
        <w:t>E. 6.2</w:t>
      </w:r>
    </w:p>
    <w:p>
      <w:r>
        <w:t>Nach Durchsicht der Akten stellt das Bundesverwaltungsgericht fest, dass die Begründung des SEM sowohl betreffend Flüchtlingseigenschaft und Asyl als auch hinsichtlich der Prüfung allfälliger Wegweisungsvollzugshindernisse mangelhaft ausgefallen ist.</w:t>
      </w:r>
    </w:p>
    <w:p>
      <w:r>
        <w:rPr>
          <w:b/>
        </w:rPr>
        <w:t>E. 6.3</w:t>
      </w:r>
    </w:p>
    <w:p>
      <w:r>
        <w:t>Nach Lehre und Rechtsprechung erfüllt eine asylsuchende Person die Flüchtlingseigenschaft im Sinne von Art. 3 AsylG und Art. 1 A des Abkommens vom 28. Juli 1951 über die Rechtsstellung der Flüchtlinge (FK, SR 0.142.30), wenn sie Nachteile von bestimmter Intensität erlitten hat beziehungsweise solche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und vor denen sie keinen ausreichenden staatlichen Schutz erwarten kann (vgl. BVGE 2013/11 E. 5.1 m.w.H.). Zu prüfen ist zudem, ob die Verfolgungssituation im Zeitpunkt der Ausreise des Betroffenen noch aktuell gewesen ist beziehungsweise ob ein zeitlicher und sachlicher Kausalzusammenhang zwischen der erlebten Vorverfolgung und der Ausreise zu bejahen ist (BVGE 2009/51 E. 4.2.5).</w:t>
      </w:r>
    </w:p>
    <w:p>
      <w:r>
        <w:rPr>
          <w:b/>
        </w:rPr>
        <w:t>E. 6.3.1</w:t>
      </w:r>
    </w:p>
    <w:p>
      <w:r>
        <w:t>Das Vorliegen eines solchen zeitlichen Kausalzusammenhangs zwischen dem vom Beschwerdeführer geschilderten Angriff und seiner Ausreise verneinte das SEM. Dies mit der alleinigen Begründung, dass der Beschwerdeführer seit dem Überfall keine weiteren Übergriffe mehr erlebt und ihm erst mehr als ein Jahr nach dem Vorfall zur Ausreise geraten worden sei beziehungsweise er begonnen habe, diese zu organisieren sowie, dass er nicht habe konkrete Angaben machen können, weshalb er sein Gesicht nach dem Überfall verdeckt habe. Indessen prüfte es weder die vom Beschwerdeführer vorgebrachten Gründe, weshalb er nicht früher habe ausreisen können (vgl. insb. A21 F55, F65ff.) noch ging es im erforderlichen Masse der Frage nach, ob für ihn im Zeitpunkt seiner Ausreise noch eine begründete Furcht vor Verfolgung bestanden hatte beziehungsweise im heutigen Zeitpunkt besteht. Insbesondere zu berücksichtigen wäre dabei gewesen, dass, wer bereits einmal Verfolgungsmassnahmen ausgesetzt gewesen war, objektive Gründe für eine ausgeprägtere (subjektive) Furcht hat (vgl. BVGE 2014/27 E. 6.1 und 2010/57 E. 2). Ein fehlender zeitlicher Zusammenhang zwischen Vorverfolgung und Ausreise zerstört denn auch (nur) die Regelvermutung zugunsten des Vorliegens begründeter Furcht vor künftiger Verfolgung, schliesst aber nicht aus, dass im konkreten Einzelfall die früher erlittene Verfolgung einen der guten Gründe für die aktuelle Verfolgungsfurcht darstellen kann. Ausschlaggebend ist dabei, ob im Zeitpunkt der Ausreise nicht nur in subjektiver, sondern auch in objektiver Hinsicht eine Wiederholungsgefahr der früher erlittenen Verfolgung noch bestanden hatte und ein Schutzbedürfnis demnach auch im Zeitpunkt der Ausreise weiterhin noch bestand (vgl. ausführlich BVGE 2009/51 E. 4.2.5 m.w.H.). Das SEM unterliess es, sich zu diesem entscheidenden Punkt in der Asylbegründung zu äussern, obwohl es offenbar die kritische Lage für Hazara in Pakistan, und insbesondere in der Herkunftsstadt des Beschwerdeführers zur Kenntnis genommen hat. Hinzu kommt, dass das Argument, wonach der Beschwerdeführer den Grund, weshalb er auf dem Arbeitsweg jeweils sein Gesicht verdeckt habe, nicht konkret habe erklären können, angesichts der leichten Erkennbarkeit von Hazara, was ihre ethnische und religiöse Zugehörigkeit betrifft, offensichtlich nicht überzeugt. Weitere relevante Sachverhaltsumstände - so etwa den prekären gesundheitlichen Zustand des Beschwerdeführers, der ihn an der Ausreise gehindert habe, der Hinweis des Beschwerdeführers, dass er sich nach dem Vorfall in seinem Bewegungsradius noch mehr eingeschränkt habe und seine deutlich geäusserte Furcht, erneut Opfer eines Überfalls zu werden (vgl. insb. A21 F40, 41, 51, 78) - liess es unberücksichtigt.</w:t>
      </w:r>
    </w:p>
    <w:p>
      <w:r>
        <w:rPr>
          <w:b/>
        </w:rPr>
        <w:t>E. 6.3.2</w:t>
      </w:r>
    </w:p>
    <w:p>
      <w:r>
        <w:t>Was die Ausführungen des SEM zur Schutzfähigkeit und -willigkeit der pakistanischen Behörden im Fall von Gewalt gegen Schiiten und Hazara betrifft, so führte es einerseits aus, der Umstand, dass die Polizei trotz der Anzeige des Chefs des Beschwerdeführers nicht tätig geworden sei, lasse nicht automatisch auf einen fehlenden Schutzwillen oder eine fehlende Schutzfähigkeit der Behörden schliessen (vgl. Verfügung E. II/2), ohne allerdings auch nur annähernd zu begründen, wieso der Beschwerdeführer, der bereits konkret einen Übergriff erlebt hatte, auf hinreichenden Schutz im Sinne der massgeblichen Rechtsprechung zählen könne. In der Erwägung II/3, S. 4 oben, führte das SEM demgegenüber aus, es komme in Pakistan immer wieder zu religiös motivierten Gewaltakten, wobei der pakistanische Staat in der Regel entweder nicht willig oder nicht in der Lage sei, die Hazara vor solchen Übergriffen zu schützen. Diese Erwägungen sind widersprüchlich, zumal die Aussage des Beschwerdeführers die Vermutung, wonach die Behörden in solchen Fällen keinen adäquaten Schutz gewährleisteten, gerade zu bestätigten scheint. Immerhin hatte der Beschwerdeführer bereits in der BzP darauf hingewiesen, dass er nicht wisse, ob die Polizei jemals etwas getan habe (vgl. A5 F 7.02 S. 8) beziehungsweise habe die Polizei sie gemäss Aussagen in der Anhörung nie darüber informiert, dass die Täter gefasst worden wären (vgl. A21 F76). Da im Fall von Pakistan keine gesetzliche Regelvermutung im Sinne von Art. 6a Abs. 2 Bstb. a AsylG besteht, wonach dort von behördlichen Schutzstrukturen auszugehen ist, das SEM - wie gerade erwähnt - im Falle von Hazara dann auch noch eher vom Gegenteil ausgeht, wäre die Vorinstanz zwingend gehalten gewesen, dicht zu begründen, weshalb gerade im Fall des Beschwerdeführers von einem hinreichenden Schutz auszugehen ist. Es fällt auch auf, dass dem Beschwerdeführer in der Anhörung keinerlei Fragen zur Anzeige und allfälligen Massnahmen seitens der Polizei gestellt wurden. Der diesbezügliche Sachverhalt kann nur dank den Fragen der Hilfswerksvertretung am Ende der Anhörung als knapp erstellt erachtet werden (vgl. A21 F75).</w:t>
      </w:r>
    </w:p>
    <w:p>
      <w:r>
        <w:rPr>
          <w:b/>
        </w:rPr>
        <w:t>E. 6.3.3</w:t>
      </w:r>
    </w:p>
    <w:p>
      <w:r>
        <w:t>Schliesslich überzeugen auch die Ausführungen des SEM zum fehlenden asylrechtlich erheblichen Motiv und zur fehlenden Gezieltheit der Verfolgung keineswegs. Diesbezüglich führte das SEM aus, dem Beschwerdeführer sei es nicht gelungen, den Grund des geschilderten Übergriffs darzulegen. Falls der Angriff auf den Laden mit der geschäftlichen Konkurrenz im Zusammenhang gestanden habe, fehle es ihm an einem asylbeachtlichen Verfolgungsmotiv. Falls der Angriff aber erfolgt sei, weil er Schiit sei, fehle es ihm an einer auf ihn gerichteten Gezieltheit. Diese Begründung ist offensichtlich unzulässig, zumal das SEM nicht näher darlegt, inwiefern es denn an der Gezieltheit fehlen sollte, wäre von einem asylrelevanten Motiv auszugehen. Die Gezieltheit einer Verfolgung setzt nämlich nicht zwingend voraus, dass dem Verfolger die verfolgte Person bekannt sein muss. Vielmehr genügt es, wenn die verfolgte Person zur Zielgruppe des Verfolgers gehört und die Wirkung der Verfolgung in dieser Person eintritt (vgl. eingehend Walter Kälin, Grundriss des Asylverfahrens, 1990, S. 75ff.). Mit den direkt auf den Beschwerdeführer gerichteten Schüssen, welche schwere gesundheitliche Schäden zur Folge hatten, ist der Angriff geradezu offensichtlich gezielt. Daran ändert auch der Umstand nichts, dass die Täter ursprünglich die Absicht gehabt hätten, den Chef des Beschwerdeführers zu treffen. Unter diesen Umständen hätte das SEM die Frage nach einem asylrechtlich erheblichen Motiv nicht offenlassen dürfen beziehungsweise hätte es sich mit den diesbezüglichen Aussagen des Beschwerdeführers und der Lage vor Ort vertiefter auseinandersetzen müssen. Nicht beachtet hat das SEM etwa, dass der Beschwerdeführer - wie in der Rechtmitteleingabe zu Recht vorgebracht - angab, dass der Ladenbesitzer ebenfalls Hazara gewesen sei (vgl. A21 F23). In der Beschwerde wurde sodann ausführlich dargelegt, dass solche Übergriffe auf Geschäfte von Hazara häufig seien (vgl. insb. die dortigen Hinweise in der Beschwerde S. 10f.). Im Übrigen hat der Beschwerdeführer in der Rechtsmitteleingabe zu Recht darauf hingewiesen, dass die Frage des Sachbearbeiters in der BzP, ob er (Sachbearbeiter) richtigerweise davon ausgehe, dass er (Beschwerdeführer) nicht spezifisch verfolgt, sondern zufällig angegriffen worden sei (vgl. A5 F7.01 S. 8), eine unzulässige Suggestivfrage darstellt. Allerdings fällt die Antwort des Beschwerdeführers dann ohnehin zu seinen Gunsten aus. Schliesslich ist klarzustellen, dass es nicht am Beschwerdeführer liegen kann, schlüssig ein asylrechtlich erhebliches Motiv darzutun, vielmehr merkt er zu Recht an, er könne letztlich nur darüber spekulieren. Allerdings kann festgehalten werden, dass seine Vorbringen, die sich ohne weiteres mit der auch vom SEM als prekär erkannten Situation der Hazara in Pakistan vereinbaren lassen, ein asylrechtlich relevantes Motiv nahelegen.</w:t>
      </w:r>
    </w:p>
    <w:p>
      <w:r>
        <w:rPr>
          <w:b/>
        </w:rPr>
        <w:t>E. 6.4.1</w:t>
      </w:r>
    </w:p>
    <w:p>
      <w:r>
        <w:t>Nachdem das SEM das Asylgesuch des Beschwerdeführers ablehnte, prüfte es in der angefochtenen Verfügung allfällige Wegweisungsvollzugshindernisse. Obwohl es den vom Beschwerdeführer geschilderten Vorfall nicht per se für unglaubhaft erachtet hat - eine hinreichende anderslautende Begründung fehlt jedenfalls -, eine hohe allgemeine Gewalt gegen Hazara in seiner Heimatregion des Beschwerdeführers anerkennt sowie von der fehlenden, jedenfalls ungenügenden Schutzfähigkeit und -willigkeit der pakistanischen Behörden ausgeht, setzt es sich nicht weiter mit der Frage der Zulässigkeit des Wegweisungsvollzugs auseinander, sondern beschränkt sich auf den üblichen Textbaustein und bemerkt ohne weitere Begründung, es lägen keine Hinweise für eine unter Art. 3 EMRK verbotene Behandlung vor. In Anbetracht der auch vom SEM anerkannten problematischen Lage vor Ort ist damit die Begründungpflicht offensichtlich verletzt, zumal der Beschwerdeführer bereits einmal Opfer eines Übergriffs geworden ist.</w:t>
      </w:r>
    </w:p>
    <w:p>
      <w:r>
        <w:rPr>
          <w:b/>
        </w:rPr>
        <w:t>E. 6.4.2</w:t>
      </w:r>
    </w:p>
    <w:p>
      <w:r>
        <w:t>Noch augenfälliger ist die Verfehlung des SEM in Bezug auf die Ausführungen zur Zumutbarkeit des Wegweisungsvollzugs. Gemäss Praxis des Bundesverwaltungsgerichts stellt bereits die Zugehörigkeit zur Minderheit der Hazara ein starkes Indiz für eine Unzumutbarkeit des Wegweisungsvollzugs dar. Dabei reicht ein zusätzliches Gefährdungsindiz, das sich aus der persönlichen Situation eines Beschwerdeführers ergibt und über die schwierige generelle Lage hinausgeht, aus, um den Wegweisungsvollzug als unzumutbar zu bezeichnen (BVGE 2014/32 E.9.4). Diese Rechtsprechung lässt das SEM in seinen Erwägungen unerwähnt. Zwar weist es daraufhin, dass der Beschwerdeführer jung und in der Lage gewesen sei, auch nach dem Übergriff Arbeit zu finden, sowie von seinem Schwager finanziell unterstützt werde (vgl. Verfügung S. 5). Mit dem Argument, bezüglich weiteren Informationen zu seiner Person habe er das SEM im Unklaren gelassen, geht es dann jedoch nicht weiter auf mögliche Unzumutbarkeitsgründe ein (vgl. ebd.), sondern bricht die Prüfung in sinngemässer Annahme einer Mitwirkungspflichtverletzung ab. Dies obwohl es im Rahmen der Prüfung der Asylgründe keinerlei Zweifel an der Herkunft des Beschwerdeführers geäussert hatte. Einzig aufgrund der widersprüchlichen Angabe zum Schulbesuch und des erst verspäteten Einreichens der Identitätskarte auf eine Täuschungsabsicht des Beschwerdeführers zu schliessen, ist als verfehlt zu erachten, zumal nicht ersichtlich ist, was für Vorteile sich der Beschwerdeführer durch die zunächst zurückgehaltenen Informationen beziehungsweise das spätere Einreichen des Dokuments hätte verschaffen sollen. Hinzu kommt, dass der Beschwerdeführer bereits von Anfang an auf die erheblichen gesundheitlichen Probleme (vgl. insb. A5 F8.02; A21 F10, F70) sowie die Schwierigkeiten, Arbeit zu finden beziehungsweise seine Existenz zu sichern, hingewiesen hatte (vgl. insb. A21 F17f., F21f.). Diese Umstände hätten bei der Beurteilung der Zumutbarkeit des Wegweisungsvollzug zwingend berücksichtigt werden müssen.</w:t>
      </w:r>
    </w:p>
    <w:p>
      <w:r>
        <w:rPr>
          <w:b/>
        </w:rPr>
        <w:t>E. 6.5</w:t>
      </w:r>
    </w:p>
    <w:p>
      <w:r>
        <w:t>Es erübrigt sich auf die weiteren Einwände in der Rechtsmitteleingabe - insbesondere etwa dem zu Recht aufgeführten Hinweis, dass sich das SEM bei der Beurteilung der Kollektivverfolgung auf einen Entscheid des Bundesverwaltungsgerichts von 2014 abstützte ohne sich mit der aktuellen Lage auseinanderzusetzen (vgl. Beschwerde S. 11) -, näher einzugehen, weil die Angelegenheit zu neuem Entscheid an die Vorinstanz zurückzuweisen ist (Art. 61 Abs. 1 VwVG). Das SEM hat einer neuen Verfügung den vollständig erstellten Sachverhalt zu Grunde zu legen und einer sachgerechten, ernsthaften und ausgewogenen Würdigung zu unterziehen. Dabei hat es selbstverständlich der massgeblichen Rechtsprechung des Bundesverwaltungsgerichts in jeder Hinsicht Rechnung zu tragen. Auch mit den Vorbringen des Beschwerdeführers auf Beschwerdestufe und den eingereichten Beweismitteln hat es sich in sachgerechter Weise auseinanderzusetzen, bilden sie doch integralen Bestandteil des wiederaufzunehmenden erstinstanzlichen Verfahrens.</w:t>
      </w:r>
    </w:p>
    <w:p>
      <w:r>
        <w:rPr>
          <w:b/>
        </w:rPr>
        <w:t>E. 7</w:t>
      </w:r>
    </w:p>
    <w:p>
      <w:r>
        <w:t>Nach dem Gesagten verletzt die angefochtene Verfügung Bundesrecht und stellt den rechtserheblichen Sachverhalt unvollständig fest. Die Beschwerde ist gutzuheissen, die angefochtene Verfügung ist aufzuheben und die Sache ist zu neuer Entscheidung an das SEM zurückzuweisen.</w:t>
      </w:r>
    </w:p>
    <w:p>
      <w:r>
        <w:rPr>
          <w:b/>
        </w:rPr>
        <w:t>E. 8.1</w:t>
      </w:r>
    </w:p>
    <w:p>
      <w:r>
        <w:t>Bei diesem Ausgang des Verfahrens sind keine Kosten aufzuerlegen (Art. 63 Abs. 1 und 2 VwVG), womit die Anträge auf Verzicht auf die Er-hebung eines Kostenvorschusses und auf Gewährung der unentgeltlichen Rechtspflege im Sinne von Art. 65 Abs. 1 VwVG gegenstandslos werden.</w:t>
      </w:r>
    </w:p>
    <w:p>
      <w:r>
        <w:rPr>
          <w:b/>
        </w:rPr>
        <w:t>E. 8.2</w:t>
      </w:r>
    </w:p>
    <w:p>
      <w:r>
        <w:t>Dem vertretenen Beschwerdeführer ist angesichts seines Obsiegens in Anwendung von Art. 64 VwVG und Art. 7 Abs. 1 VGKE eine Entschädi-gung für die ihm notwendigerweise erwachsenen Parteikosten zuzuspre-chen. Der Antrag auf Bestellung eines amtlichen Rechtsbeistandes in der Person des Rechtsvertreters im Sinne von Art. 110a Abs. 1 AsylG wird damit hinfällig. Es wurde keine Kostennote zu den Akten gereicht, weshalb die notwendigen Parteikosten aufgrund der Akten zu bestimmen sind (Art. 8 Abs. 2 und Art. 14 Abs. 2 in fine VGKE). Gestützt auf die in Betracht zu ziehenden Bemessungsfaktoren (Art. 9-13 VGKE) ist die Parteientschädigung auf insgesamt Fr. 1'600.-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