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E-2474/2024 vom 13. März 2024</w:t>
      </w:r>
    </w:p>
    <w:p>
      <w:r>
        <w:t>Bundesverwaltungsgericht, 2024-03-13, DE</w:t>
      </w:r>
    </w:p>
    <w:p>
      <w:r>
        <w:rPr>
          <w:b/>
        </w:rPr>
        <w:t xml:space="preserve">Quelle: </w:t>
      </w:r>
      <w:r>
        <w:t>https://mcp.opencaselaw.ch/entscheid/bvger_E-2474_2024_d20240313</w:t>
      </w:r>
    </w:p>
    <w:p>
      <w:r>
        <w:t>FR: TAF E-2474/2024 du 13 mars 2024</w:t>
      </w:r>
    </w:p>
    <w:p>
      <w:r>
        <w:t>IT: TAF E-2474/2024 del 13 marzo 2024</w:t>
      </w:r>
    </w:p>
    <w:p>
      <w:pPr>
        <w:pStyle w:val="Heading2"/>
      </w:pPr>
      <w:r>
        <w:t>Regeste</w:t>
      </w:r>
    </w:p>
    <w:p>
      <w:r>
        <w:t>Asyl und Wegweisung | Asyl und Wegweisung; Verfügung des SEM vom 13. März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in der Regel – so auch vorliegend – endgültig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w:t>
      </w:r>
    </w:p>
    <w:p>
      <w:r>
        <w:rPr>
          <w:b/>
        </w:rPr>
        <w:t>E. 1.3</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Zur Begründung der angefochtenen Verfügung führte das SEM aus, die Vorbringen des Beschwerdeführers würden den Anforderungen an die Glaubhaftmachung nicht genügen. Die im Zusammenhang mit einer an- geblich eröffneten Strafuntersuchung eingereichten Untersuchungs- und Gerichtsdokumente würden gemäss einer amtsinternen Überprüfung je- weils ein oder mehrere Fälschungsmerkmale aufweisen. Die hierzu im</w:t>
      </w:r>
    </w:p>
    <w:p>
      <w:r>
        <w:t>E-2474/2024 Seite 7 Rahmen der Gewährung des rechtlichen Gehörs eingereichte Stellung- nahme des Beschwerdeführers vermöge die klaren Fälschungsbefunde nicht in Frage zu stellen; weitere Beweismittel seien nicht eingereicht wor- den. Demzufolge sei die Eröffnung einer strafrechtlichen Untersuchung als unglaubhaft zu qualifizieren. Angesichts der gefälschten Untersuchungs- und Gerichtsdokumente sei der angebliche Übergriff vom (…) April 2021 infolge seines langjährigen politischen Engagements für die BDP und die HDP durch die türkischen Behörden offensichtlich ohne weitere Nachteile geblieben. Bei den geltend gemachten Nachteilen seitens der lokalen Po- lizeibehörden handle es sich um lokal oder regional beschränkte Verfol- gungsmassnahmen, denen der Beschwerdeführer sich mit einem Wegzug in einen anderen Teil des Heimatstaates hätte entziehen können. In diesem Zusammenhang habe er auch keine Beweismittel eingereicht, die sein langjähriges Engagement als lokales Kadermitglied der BDP beziehungs- weise HDP belegen könnten. Den polizeilichen Nachfragen aufgrund der Verurteilung seines Bruders zu einer langjährigen Freiheitsstrafe sowie dessen Ausreise in den Nordirak im Jahr 2016 und den damit einhergehen- den Unannehmlichkeiten könne sich der Beschwerdeführer ebenfalls mit einem Wegzug in einen anderen Landesteil entziehen; zwei Brüder würden denn auch in D._______ leben. In Bezug auf eine allfällige Reflexverfol- gung bestehe somit eine innerstaatliche Schutzalternative. Dem Vollzug der Wegweisung würden keine Gründe entgegenstehen. Der Beschwerde- führer sei ein jüngerer, ungebundener und gesunder Mann mit beruflicher Erfahrung in (…) sowie der (…)branche. Vor seiner Ausreise habe er zu- dem kurz vor der (…) gestanden, die er nachholen könne. Im Übrigen könne er Unterstützung seitens seiner Geschwister erwarten.</w:t>
      </w:r>
    </w:p>
    <w:p>
      <w:r>
        <w:rPr>
          <w:b/>
        </w:rPr>
        <w:t>E. 4.2</w:t>
      </w:r>
    </w:p>
    <w:p>
      <w:r>
        <w:t>Der Beschwerdeführer erklärte zur Begründung seiner Beschwerdean- träge, er könne neue Beweismittel ins Recht legen, die seine Vorbringen belegen würden. Dabei handle es sich um von seinem türkischen Anwalt bestätigte ("certifiés conformes à l'original") Kopien eines Beschränkungs- antrags des Generalstaatsanwalts von B._______ vom (…) 2021 an den Friedensrichter von B._______ sowie eines Entscheids des Friedensrich- ters von B._______ vom (…) 2021 betreffend den Beschränkungsantrag des Generalstaatsanwalts von B._______ im Rahmen des Verfahrens 20(…). Weiter werde ein Antrag des Staatsanwalts vom (…) 2021 an den Friedensrichter von B._______ und ein Festnahmebefehl vom (…) 2021 des Friedensrichters von B._______ im Rahmen des erwähnten Verfah- rens sowie Ausdrucke des UYAP betreffend die bereits genannten Doku- mente eingereicht. Diese Dokumente würden seine Verfolgung durch den Staat auf-grund seiner politischen Aktivitäten und der Verurteilung seines</w:t>
      </w:r>
    </w:p>
    <w:p>
      <w:r>
        <w:t>E-2474/2024 Seite 8 Bruders belegen. Das durch die Vorinstanz gewährte rechtliche Gehör zum Analysebericht seiner eingereichten Beweismittel vermöge den Anforde- rungen an Art. 28 VwVG nicht zu genügen. Es sei ihm nicht möglich gewe- sen, zu den Fälschungsmerkmalen Stellung zu nehmen, nachdem diese nur vage benannt worden seien. Zur Bestätigung seiner Gefährdungslage sei jedoch ein Schreiben seines Anwalts in der Türkei vom 12. Februar 2024 eingereicht worden. Nur wenige Tage danach habe er die mit der Be- schwerde eingereichten Dokumente erhalten. Entgegen der Ansicht des SEM würden diese Dokumente die Glaubhaftigkeit seiner Vorbringen bele- gen, womit seine Furcht vor Verfolgung begründet sei. Angesichts dieser Sachlage (Vorwurf der Unterstützung einer terroristischen Organisation und Vorgehen der türkischen Behörden in solchen Fällen) drohe ihm im Falle einer Rückkehr in seinen Heimatstaat Verhaftung, illegitime politische Verfolgung und Folter. Der Vorfall vom (…) April 2021 sei nicht als singuläre Massnahme ohne drohende weitere Folgen anzusehen, sondern als Folge jahrelanger Repressionen aufgrund seines politischen Engagements für die BDP respektive HDP. Damit erfülle er die Flüchtlingseigenschaft und es sei ihm Asyl zu gewähren. Zumindest erweise sich der Wegweisungsvoll- zug infolge seiner behördlich vermuteten Verbindungen zur PKK und sei- ner politischen Aktivitäten als unzulässig. Es drohe ihm deswegen Verhaf- tung und Folter im Sinn von Art. 3 EMRK.</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E-2474/2024 Seite 9</w:t>
      </w:r>
    </w:p>
    <w:p>
      <w:r>
        <w:rPr>
          <w:b/>
        </w:rPr>
        <w:t>E. 6.1</w:t>
      </w:r>
    </w:p>
    <w:p>
      <w:r>
        <w:t>Das Gericht erachtet die Begründung des SEM in der angefochtenen Verfügung als überzeugend. Die Vorinstanz legte in nachvollziehbarer Weise dar, weshalb die Vorbringen des Beschwerdeführers den Anforde- rungen an Art. 7 und Art. 3 AsylG nicht standhalten.</w:t>
      </w:r>
    </w:p>
    <w:p>
      <w:r>
        <w:rPr>
          <w:b/>
        </w:rPr>
        <w:t>E. 6.2</w:t>
      </w:r>
    </w:p>
    <w:p>
      <w:r>
        <w:t>Den Aussagen des Beschwerdeführers zufolge, sei er seit Jahren – insbesondere ab dem Jahr 2011/2012 – von den heimatlichen Behörden behelligt worden und sein Bruder C._______ sei nach seiner Verurteilung bereits im Jahr 2016 in den Irak geflohen. Vor diesem Hintergrund er- scheint nicht nachvollziehbar, weshalb sich das Interesse der heimatlichen Behörden am Beschwerdeführer erst im Jahr 2021 derart intensiviert und zu angeblich illegitimer strafrechtlicher Verfolgung geführt haben soll (vgl. SEM-act. A20 ad F37 ff., F67). Der Beschwerdeführer vermochte dies nicht überzeugend aufzuklären. Insbesondere ist nicht ersichtlich, weshalb die heimatlichen Behörden angeblich nur ihn und nicht auch seine übrigen Fa- milienmitglieder wegen der Verurteilung sowie der Flucht von C._______ derart unter Druck gesetzt hätten, nachdem auch seine Familienangehöri- gen die HDP unterstützen und in derselben Region leben würden (vgl. a.a.O ad F10, F30 f., F44 ["Das Gebiet wird psychisch generell unter Druck gesetzt, aber im Dorf wird nicht jeder gleich stark unter Druck gesetzt. Wenn sich jemand für die HDP einsetzt, für die HDP aktiv ist, wenn er einen Angehörigen hat, der bei der Organisation ist, wenn jemand von der Fami- lie der Organisation angeschlossen hat, dann wird er festgenommen {…}], F50). Sein diesbezüglicher Erklärungsversuch, er habe denselben Wohn- sitz wie C._______ gehabt und sei innerhalb der Partei aktiv gewesen (vgl. a.a.O. ad F51), vermag dies nicht zu erklären.</w:t>
      </w:r>
    </w:p>
    <w:p>
      <w:r>
        <w:rPr>
          <w:b/>
        </w:rPr>
        <w:t>E. 6.3</w:t>
      </w:r>
    </w:p>
    <w:p>
      <w:r>
        <w:t>Sodann hielt das SEM in der angefochtenen Verfügung zu Recht fest, es habe sich beim Übergriff vom (…) April 2021 um ein einmaliges Ereignis ohne weitere Folgen für den Beschwerdeführer gehandelt. Die in diesem Zusammenhang eingereichten Untersuchungs- und Gerichtsdokumente weisen gemäss einer amtsinternen Überprüfung des SEM je mindestens ein relevantes Fälschungsmerkmal auf. Hierzu wurde dem Beschwerde- führer in angemessener Weise das rechtliche Gehör gewährt, indem ihm der wesentliche Inhalt des Analyseberichts zur Kenntnis gebracht wurde (vgl. SEM-act. A36). Dieses Vorgehen des SEM ist nicht zu beanstanden.</w:t>
      </w:r>
    </w:p>
    <w:p>
      <w:r>
        <w:rPr>
          <w:b/>
        </w:rPr>
        <w:t>E. 6.4</w:t>
      </w:r>
    </w:p>
    <w:p>
      <w:r>
        <w:t>Gemäss Art. 7 Abs. 2 AsylG sind insbesondere Vorbringen unglaub- haft, die sich massgeblich auf gefälschte Beweismittel abstützen. Die im Beschwerdeverfahren neu eingereichten Beweismittel weisen dieselben</w:t>
      </w:r>
    </w:p>
    <w:p>
      <w:r>
        <w:t>E-2474/2024 Seite 10 Fälschungsmerkmale auf, wie die in der Dokumentenanalyse vom 23. März 2023 genannten. In Bezug auf die durch das SEM aufgezeigten Fälschungsmerkmale beschränkte sich der Beschwerdeführer im Rahmen seiner Stellungnahme vom 15. Februar 2024 sowie in seiner Beschwer- debegründung vom 22. April 2024 auf die Einreichung eines Bestätigungs- schreibens seines Anwalts in der Türkei sowie auf die Erklärung, er könne sich inhaltlich nicht zu den Vorwürfen äussern, weil er die Dokumenten- analyse nicht habe einsehen können. Damit vermochte der Beschwerde- führer die Fälschungsmerkmale nicht zu widerlegen respektive die Authen- tizität der Dokumente anderweitig zu verifizieren. Mit der Einreichung von gefälschten Dokumenten ist die persönliche Glaubwürdigkeit des Be- schwerdeführers beeinträchtigt.</w:t>
      </w:r>
    </w:p>
    <w:p>
      <w:r>
        <w:rPr>
          <w:b/>
        </w:rPr>
        <w:t>E. 6.5</w:t>
      </w:r>
    </w:p>
    <w:p>
      <w:r>
        <w:t>Um Wiederholungen zu vermeiden kann im Übrigen auf die überzeu- gende Begründung der angefochtenen Verfügung verwiesen werden. Die Beschwerde enthält keine stichhaltigen Argumente, die zu einer anderen Einschätzung führen könnten.</w:t>
      </w:r>
    </w:p>
    <w:p>
      <w:r>
        <w:rPr>
          <w:b/>
        </w:rPr>
        <w:t>E. 6.6</w:t>
      </w:r>
    </w:p>
    <w:p>
      <w:r>
        <w:t>Zusammenfassend stellt das Gericht mit dem SEM fest, dass die Vor- bringen des Beschwerdeführers den Anforderungen nach Art. 3 AsylG nicht standhalten. Das SEM hat zu Recht die Flüchtlingseigenschaft des Beschwerdeführers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t>E-2474/2024 Seite 11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8.2.5</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t>
      </w:r>
    </w:p>
    <w:p>
      <w:r>
        <w:t>E-2474/2024 Seite 12 weisen oder glaubhaft machen, dass ihm im Fall einer Rückschiebung Fol- 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erscheinen.</w:t>
      </w:r>
    </w:p>
    <w:p>
      <w:r>
        <w:rPr>
          <w:b/>
        </w:rPr>
        <w:t>E. 8.2.6</w:t>
      </w:r>
    </w:p>
    <w:p>
      <w:r>
        <w:t>Nach dem Gesagten ist der Vollzug der Wegweisung des Beschwer- deführers sowohl im Sinn der asyl- als auch der völkerrechtlichen Bestim- 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Auch unter Berücksichtigung des Wiederaufflammens des türkisch- kurdischen Konfliktes sowie der bewaffneten Auseinandersetzungen zwi- schen PKK und staatlichen Sicherheitskräften seit Juli 2015 in verschiede- nen Provinzen im Südosten des Landes sowie der Entwicklungen nach dem Putschversuch vom Juli 2016 ist gemäss konstanter Praxis des Bundesverwaltungsgerichts – auch für Angehörige der kurdischen Ethnie – nicht von einer Situation allgemeiner Gewalt oder bürgerkriegsähnlichen Verhältnissen auf dem gesamten Staatsgebiet der Türkei auszugehen (vgl. statt vieler Urteil des BVGer E-865/2023 vom 27. Februar 2023 E. 8.4.2).</w:t>
      </w:r>
    </w:p>
    <w:p>
      <w:r>
        <w:rPr>
          <w:b/>
        </w:rPr>
        <w:t>E. 8.3.3</w:t>
      </w:r>
    </w:p>
    <w:p>
      <w:r>
        <w:t>Das SEM wies in der angefochtenen Verfügung zutreffend darauf hin, dass es sich beim Beschwerdeführer um einen jüngeren Mann mit berufli- cher Erfahrung in der (…)branche sowie der (…) handelt, der auch über ein entsprechendes Berufszertifikat verfügt. Im Zeitpunkt seiner Ausreise aus seinem Heimatstaat habe er ausserdem unmittelbar vor der Erlangung der (…) gestanden. Vor diesem Hintergrund sowie den weiterhin in der Hei- matregion lebenden nahen Verwandten ist nicht davon auszugehen, der Beschwerdeführer gerate aus individuellen Gründen in eine existenzbedro- hende Lage. Medizinische – insbesondere psychiatrische, psychothera- peutische oder psychologische – Behandlung ist in der Türkei verfügbar (vgl. Urteile des BVGer D-6461/2022 vom 4. Dezember 2023 und</w:t>
      </w:r>
    </w:p>
    <w:p>
      <w:r>
        <w:t>E-2474/2024 Seite 13 E-2639/2020 vom 8. November 2022 E. 9.3.3, je m.w.H.) und das türkische Gesundheitssystem weist grundsätzlich europäischen Standard auf. Der Beschwerdeführer stammt ausserdem aus einer Provinz (Van), die vom Erdbeben im Frühjahr 2023 nicht direkt betroffen war.</w:t>
      </w:r>
    </w:p>
    <w:p>
      <w:r>
        <w:rPr>
          <w:b/>
        </w:rPr>
        <w:t>E. 8.3.4</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Die mit der Beschwerde gestellten Gesuche um Gewährung der un- entgeltlichen Prozessführung sowie der unentgeltlichen Rechtsverbeistän- dung sind abzuweisen, da sich die vom Beschwerdeführer gestellten Rechtsbegehren – wie sich aus den vorstehenden Erwägungen ergibt – aussichtlos waren, womit die Voraussetzungen von Art. 65 Abs. 1 VwVG und Art. 102m AsylG nicht erfüllt sind. Das Gesuch um Verzicht auf die Er- hebung eines Kostenvorschusses wird mit dem vorliegenden Entscheid in der Sache gegenstandslos.</w:t>
      </w:r>
    </w:p>
    <w:p>
      <w:r>
        <w:rPr>
          <w:b/>
        </w:rPr>
        <w:t>E. 10.2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E-2474/2024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