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E-2464/2020 vom 23. Juli 2020</w:t>
      </w:r>
    </w:p>
    <w:p>
      <w:r>
        <w:t>Bundesverwaltungsgericht, 2020-07-23, DE</w:t>
      </w:r>
    </w:p>
    <w:p>
      <w:r>
        <w:rPr>
          <w:b/>
        </w:rPr>
        <w:t xml:space="preserve">Quelle: </w:t>
      </w:r>
      <w:r>
        <w:t>https://mcp.opencaselaw.ch/entscheid/bvger_E-2464_2020</w:t>
      </w:r>
    </w:p>
    <w:p>
      <w:r>
        <w:t>FR: TAF E-2464/2020 du 23 juillet 2020</w:t>
      </w:r>
    </w:p>
    <w:p>
      <w:r>
        <w:t>IT: TAF E-2464/2020 del 23 luglio 2020</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nachfolgendem Vorbehalt - einzutreten (aArt. 108 Abs. 1 AsylG und Art. 52 Abs. 1 VwVG) beziehungsweise ist das mit Urteil E-2131/2020 des Bundesverwaltungsgerichts vom 11. Mai 2020 wieder aufgenommene Beschwerdeverfahren fortzusetzen.</w:t>
      </w:r>
    </w:p>
    <w:p>
      <w:r>
        <w:rPr>
          <w:b/>
        </w:rPr>
        <w:t>E. 3.1</w:t>
      </w:r>
    </w:p>
    <w:p>
      <w:r>
        <w:t>Auf den Antrag auf Mitteilung betreffend die Bildung des Spruchgremiums ist nicht einzutreten (vgl. Teilurteil des BVGer D-1549/2017 vom 2. Mai 2018 E. 4).</w:t>
      </w:r>
    </w:p>
    <w:p>
      <w:r>
        <w:rPr>
          <w:b/>
        </w:rPr>
        <w:t>E. 3.2</w:t>
      </w:r>
    </w:p>
    <w:p>
      <w:r>
        <w:t>Der in der Zwischenverfügung vom 19. Mai 2020 bekanntgegebene Spruchkörper wurde aufgrund der Abwesenheit der Drittrichterin insofern angepasst, als diese durch ihre ordentliche Stellvertreterin, Richterin Muriel Beck Kadima, ersetzt wurde.</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Flüchtlingen wird nach Art. 54 AsylG kein Asyl gewährt, wenn sie erst durch ihre Ausreise aus dem Heimat- oder Herkunftsstaat oder wegen ihres Verhaltens nach der Ausreise Flüchtlinge im Sinne von Art. 3 AsylG wurden (subjektive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In der angefochtenen Verfügung hält die Vorinstanz fest, soweit der Beschwerdeführer Umstände vorbringe, welche bereits in den vorangegangenen Verfahren in die Beurteilung eingeflossen seien, sei darauf nicht mehr näher einzugehen. Sodann sei seine geltend gemachte exilpolitische Tätigkeit in der Form einer einmaligen und nicht näher belegten Demonstrationsteilnahme im (...) 20(...) als niederschwellig und flüchtlingsrechtlich nicht relevant zu qualifizieren. Weitere im Zusammenhang mit der Rückkehr zu beachtende Risikofaktoren seien nicht ersichtlich. Angesichts der gegenwärtigen Informationslage gebe der Regierungswechsel vom November 2019 ferner kein Anlass zur Annahme, ganze Volksgruppen wären der Gefahr einer Kollektivverfolgung ausgesetzt. Dem Beschwerdeführer gelinge es diesbezüglich auch nicht darzulegen, inwiefern ihn die politischen Veränderungen im Heimatland konkret und in flüchtlingsrechtlich relevanter Weise tangieren würden. Die Durchführung einer weiteren Anhörung erweise sich unter diesen Gegebenheiten nicht als angezeigt.</w:t>
      </w:r>
    </w:p>
    <w:p>
      <w:r>
        <w:rPr>
          <w:b/>
        </w:rPr>
        <w:t>E. 7</w:t>
      </w:r>
    </w:p>
    <w:p>
      <w:r>
        <w:t>In der Rechtsmitteleingabe wird einleitend festgehalten, der Beschwerdeführer stamme aus einer Familie mit LTTE-Hintergrund und habe ferner während der Friedenszeit im Bürgerkrieg (2002 bis 2006) Mitglieder für die LTTE rekrutiert. Später sei er aufgrund seines Engagements für die D._______ in den Fokus der sri-lankischen Behörden geraten, weshalb er das Land im September 20(...) habe verlassen müssen. Im Jahre 20(...) habe er an einer an einer Demonstration der tamilischen Diaspora teilgenommen. Auch nach seiner Ausreise sei weiterhin nach ihm gesucht worden, was aus zwei polizeilichen Vorladungen aus den Jahren 20(...) und 2016 hervorgehe. Zuletzt hätten die Behörden sein Elternhaus im (...) 20(...) aufgesucht, die Mutter mit seiner exilpolitischen Tätigkeit konfrontiert und sich über seinen Verbleib erkundigt. Die Sachverhaltselemente seien in den bisherigen Verfahren nicht abschliessend beziehungsweise falsch beurteilt worden. Sodann macht der Beschwerdeführer geltend, seine Verfahrensrechte seien durch die Vorinstanz insbesondere dadurch verletzt worden, dass er nicht erneut angehört worden sei, dem Entscheid eine unkorrekte Einschätzung der Lage in Sri Lanka zugrunde liege und flüchtlingsrechtlich relevante Vorbringen nicht richtig geprüft worden seien. Sein tatsächliches Gefährdungsprofil sei dadurch nicht vor dem Hintergrund der tatsächlichen und aktuellen Situation in Sri Lanka gewürdigt und seine Flüchtlingseigenschaft zu Unrecht verneint worden.</w:t>
      </w:r>
    </w:p>
    <w:p>
      <w:r>
        <w:rPr>
          <w:b/>
        </w:rPr>
        <w:t>E. 8</w:t>
      </w:r>
    </w:p>
    <w:p>
      <w:r>
        <w:t>Die vom Beschwerdeführer erhobenen formellen Rügen der Verletzung des rechtlichen Gehörs beziehungsweise der Begründungspflicht sowie der unrichtigen Sachverhaltserstellung sind vorab zu behandeln, da sie geeignet sein könnten, eine Kassation der vorinstanzlichen Verfügung zu bewirken.</w:t>
      </w:r>
    </w:p>
    <w:p>
      <w:r>
        <w:rPr>
          <w:b/>
        </w:rPr>
        <w:t>E. 8.1</w:t>
      </w:r>
    </w:p>
    <w:p>
      <w:r>
        <w:t>Der Beschwerdeführer sieht seinen Anspruch auf rechtliches Gehör dadurch verletzt dass er trotz veränderter Lage in Sri Lanka seit dem Urteil E-4839/2017 des Bundesverwaltungsgerichts vom 13. Oktober 2017 nicht erneut angehört wurde. Das dem vorliegenden Verfahren zugrundeliegende zweite Asylgesuch wurde nach dem rechtskräftigen Abschluss des ersten Asylverfahrens innerhalb der Fünfjahresfrist von Art. 111c AsylG eingereicht. Bei dieser Konstellation hat die Gesuchstellung schriftlich und begründet zu erfolgen (vgl. Art. 111c Abs. 1 AsylG) und eine Anhörung gemäss Art. 29 AsylG ist grundsätzlich nicht vorgesehen (vgl. BVGE 2014/39 E. 4.3). Aufgrund seiner Mitwirkungspflicht (vgl. Art. 8 AsylG) hatte der Beschwerdeführer seine (neuen) Asylgründe bei der Einreichung des Mehrfachgesuchs schriftlich und substantiiert darzutun sowie mit entsprechenden Beweismitteln zu belegen, was er mit der umfassenden Eingabe seines Rechtsvertreters vom 1. November 2018 auch getan hat. Es erhellt nicht, inwiefern es ihm nicht möglich gewesen sein soll, die seiner Meinung nach neuen flüchtlingsrechtlich relevanten Umstände im Rahmen des erstinstanzlichen Verfahrens in rechtsgenüglicher Weise schriftlich geltend zu machen. Dies wird in der Rechtsmitteleingabe auch nicht weiter dargelegt. Die Rüge erweist sich als unbegründet.</w:t>
      </w:r>
    </w:p>
    <w:p>
      <w:r>
        <w:rPr>
          <w:b/>
        </w:rPr>
        <w:t>E. 8.2.1</w:t>
      </w:r>
    </w:p>
    <w:p>
      <w:r>
        <w:t>Weiter wird in der Rechtsmitteleingabe gerügt, die Vorinstanz habe sich nicht mit der im Mehrfachgesuch dargelegten politischen Lage in Sri Lanka auseinandergesetzt und dadurch ihre Begründungspflicht verletzt. Es trifft zu, dass in der angefochtenen Verfügung die vom Beschwerdeführer geltend gemachte politische Lage (insbesondere die Regionalwahlen im Frühjahr 2018 sowie die Regierungskrise im Herbst 2018) nicht erwähnt und fälschlicherweise argumentiert wird, das Bundesverwaltungsgericht habe diese bereits in seinem Urteil E-4839/2017 vom 13. Oktober 2017 berücksichtigt (vgl. Seite 3 der angefochtenen Verfügung). Jedoch ist festzustellen, dass die Vorinstanz ihrem Entscheid die aktuelle Lage nach den Regierungswahlen im Jahre 2019 zugrunde gelegt, dabei die den Wahlen vorangegangenen personellen Veränderungen in der Administration erwähnt und sich zur gegenwärtigen Situation im tamilischen Norden des Landes geäussert hat (vgl. S. 4 f. der angefochtenen Verfügung). Dass die Vorinstanz bei ihrer Entscheidfindung auf die aktuelle politische Lage und nicht auf die mehr als über ein Jahr zurückliegenden Ereignisse abgestellt hat, ist nicht zu beanstanden und stellt im Ergebnis auch keine Verletzung der Begründungspflicht dar, weshalb die Rüge fehlgeht. Soweit der Beschwerdeführer im Zusammenhang mit der Lage in Sri Lanka eine Fehlerhafte Sachverhaltsabklärung rügt beziehungsweise vorbringt, die vorinstanzliche Einschätzung der aktuellen Lage in Sri Lanka sei fehlerhaft, rügt er im Kern die Sachverhaltswürdigung, welche nachfolgend unter Erwägung 9 zu behandeln ist.</w:t>
      </w:r>
    </w:p>
    <w:p>
      <w:r>
        <w:rPr>
          <w:b/>
        </w:rPr>
        <w:t>E. 8.2.2</w:t>
      </w:r>
    </w:p>
    <w:p>
      <w:r>
        <w:t>An dieser Stelle ist ergänzend auf die Rüge der unvollständigen und unrichtigen Sachverhaltsfeststellung im Zusammenhang mit dem Lagebericht des SEM vom 16. August 2016 einzugehen. Insbesondere mit dem in der Rechtsmitteleingabe enthaltenen Hinweis auf nicht offengelegte Referenzen und der darauf basierenden Mutmassung, der Bericht stütze sich auf manipulierte beziehungsweise nicht existierende Quellen, kann die Qualität und Vertrauenswürdigkeit des Berichts nicht ernsthaft in Frage gestellt werden. Sodann bestehen in diesem Zusammenhang starke Anzeichen dafür, dass es sich bei dem Vorbringen - insbesondere mit Blick auf dessen Begründung - sinngemäss um den vom Rechtsvertreter des Beschwerdeführers in anderen Verfahren bereits öfters gestellten Antrag auf Offenlegung aller nicht öffentlich zugänglichen Quellen des besagten Lagebildes handelt. Der Antrag ist - wie bis anhin - abzuweisen (vgl. statt vieler: Urteil des BVGer E-5142/2018 vom 13. November 2018 E. 6.1).</w:t>
      </w:r>
    </w:p>
    <w:p>
      <w:r>
        <w:rPr>
          <w:b/>
        </w:rPr>
        <w:t>E. 8.3</w:t>
      </w:r>
    </w:p>
    <w:p>
      <w:r>
        <w:t>Der Beschwerdeführer macht weiter geltend, die von ihm vorgebrachte Tätigkeit für die LTTE sei in den bisherigen Verfahren nicht angezweifelt worden. Die Vorinstanz habe diesen Umstand jedoch nicht vor dem aktuellen Hintergrund gewürdigt, sondern diesbezüglich pauschal auf vorangegangenen Verfahren verwiesen. Ebenso wäre in diesem Zusammenhang seine Tätigkeit für die D._______ zu berücksichtigen gewesen. Der Beschwerdeführer erblickt darin eine unvollständige und unkorrekte Abklärung des Sachverhaltes. Es ist vorab festzuhalten, dass das Bundesverwaltungsgericht die vorgebrachte politische Tätigkeit für die D._______ als unglaubhaft sowie die erst auf Beschwerdeebene geltend gemachte verwandtschaftliche Verbindung zur LTTE als nachgeschoben - und somit implizit ebenfalls als nicht glaubhaft - qualifizierte (vgl. Urteil E-4839/2017 E.8). Der direkte Kontakt des Beschwerdeführers zu den LTTE wurde nicht eindeutig in Abrede gestellt, jedoch festgehalten, gemäss den Vorbringen des Beschwerdeführers habe er deshalb nie Probleme gehabt (vgl. a.a.O. E.8). Ausserdem geht aus den Aussagen des Beschwerdeführers nicht klar hervor, ob er tatsächlich für die LTTE Mitglieder rekrutierte oder bloss dazu angehalten wurde, dies zu tun; seine protokollierten Aussagen sprechen eher für Letzteres (vgl. SEM-Akten A12/20 F131). Sodann handelt es sich dabei um Vorgänge, welche mehr als (...) Jahre zurückliegen. Unter diesen Umständen ist nicht zu beanstanden, dass die Vorinstanz dieses Sachverhaltselement in ihrer Verfügung nicht mehr ausdrücklich erwähnte. Eine Verletzung der Pflicht zur sorgfältigen und vollständigen Sachverhaltsabklärung kann deshalb nicht festgestellt werden.</w:t>
      </w:r>
    </w:p>
    <w:p>
      <w:r>
        <w:rPr>
          <w:b/>
        </w:rPr>
        <w:t>E. 8.4</w:t>
      </w:r>
    </w:p>
    <w:p>
      <w:r>
        <w:t>Soweit der Beschwerdeführer vorbringt, es sei nicht abgeklärt worden, ob er noch weitere exilpolitische Tätigkeiten ausgeübt habe, ist auch hier darauf hinzuweisen, dass ihn eine Mitwirkungspflicht trifft (vgl. Art. 8 AsylG sowie der anlässlich der Anhörung getätigte Hinweis bezüglich der Pflicht zur Mitteilung neu eingetretener Ereignisse [vgl. SEM-Akten A12/20 S. 17]). Somit hätte es am Beschwerdeführer gelegen, entsprechende Informationen in das vorinstanzliche Verfahren oder im Rahmen der Beschwerdeerhebung einzubringen. Die diesbezügliche Rüge der unvollständigen Sachverhaltsabklärung erweist sich als unbegründet. Der Antrag auf Einräumung einer Frist zur Beibringung weiterer Beweise zu seiner exilpolitischen Tätigkeit ist bereits aufgrund mangelnder Substantiierung abzuweisen. Soweit er vorbringt, die Vorinstanz habe in Anbetracht seiner exilpolitischen Tätigkeit sowie seines längeren Auslandaufenthaltes sein Gefährdungsprofil falsch beurteilt, ist dies als Frage der Sachverhaltswürdigung unter Erwägung 9 zu beurteilen.</w:t>
      </w:r>
    </w:p>
    <w:p>
      <w:r>
        <w:rPr>
          <w:b/>
        </w:rPr>
        <w:t>E. 8.5</w:t>
      </w:r>
    </w:p>
    <w:p>
      <w:r>
        <w:t>Der Beschwerdeführer macht sodann geltend, der Sachverhalt sei durch die Vorinstanz auch insofern nicht genügend erstellt worden, als nicht berücksichtigt worden sei, dass er in seinem Heimatland aufgrund seiner politischen Tätigkeit festgehalten, geschlagen und danach weiterhin gesucht worden sei, was unter anderem die beiden polizeilichen Vorladungen aus den Jahren 20(...) sowie 20(...) belegen würden. Die Festnahme sowie die behördliche Suche nach dem Beschwerdeführer wurden bereits im Urteil E-4839/2017 des Bundesverwaltungsgerichts vom 13. Oktober 2017 als unglaubhaft qualifiziert und den beiden Vorladungen im Ergebnis der Beweiswert abgesprochen (vgl. a.a.O. E. 8). Auf das Vorbringen ist nicht weiter einzugehen.</w:t>
      </w:r>
    </w:p>
    <w:p>
      <w:r>
        <w:rPr>
          <w:b/>
        </w:rPr>
        <w:t>E. 8.6</w:t>
      </w:r>
    </w:p>
    <w:p>
      <w:r>
        <w:t>Die formellen Rügen erweisen sich insgesamt als unbegründet, weshalb keine Veranlassung besteht, die Verfügung aufzuheben und die Sache an die Vorinstanz zurückzuweisen. Das entsprechende Rechtsbegehren ist abzuweisen. Aufgrund des Ausgeführten ist auch den Beweisanträgen betreffend Durchführung einer weiteren Anhörung sowie Fristansetzung zur Beibringung weiterer Beweise nicht zu entsprechen.</w:t>
      </w:r>
    </w:p>
    <w:p>
      <w:r>
        <w:rPr>
          <w:b/>
        </w:rPr>
        <w:t>E. 8.7</w:t>
      </w:r>
    </w:p>
    <w:p>
      <w:r>
        <w:t>Soweit der Beschwerdeführer beantragt, es sei abzuklären, ob sein Name auf dem Mobiltelefon der entführten Schweizerischen Botschaftsangestellten zu finden sei, kann dem Beschwerdeführer mitgeteilt werden, dass sich gemäss Auskunft der Botschaft keine Daten über sich in der Schweiz aufhaltende asylsuchende Personen aus Sri Lanka auf dem beschlagnahmten Mobiltelefon befanden. Informationen in Bezug auf die erwähnten Personen sind auch nicht auf andere Weise an Dritte gelangt.</w:t>
      </w:r>
    </w:p>
    <w:p>
      <w:r>
        <w:rPr>
          <w:b/>
        </w:rPr>
        <w:t>E. 9.1</w:t>
      </w:r>
    </w:p>
    <w:p>
      <w:r>
        <w:t>Soweit in der Beschwerdeschrift auf den Ausgang und die möglichen Auswirkungen der Präsidentschaftswahlen vom November 2019 hingewiesen wird, ist festzustellen, dass sich das Bundesverwaltungsgericht dieser Veränderungen in Sri Lanka bewusst ist.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dazu die Rechtsprechung aus jüngster Zeit: Urteile des BVGer E-2669/2017 vom 8. Mai 2020 E. 7.4.3 f., D-4628/2017 vom 30. April 2020 E. 6.4 sowie E-1837/2020 vom 27. April 2020 E. 6.1).</w:t>
      </w:r>
    </w:p>
    <w:p>
      <w:r>
        <w:rPr>
          <w:b/>
        </w:rPr>
        <w:t>E. 9.2</w:t>
      </w:r>
    </w:p>
    <w:p>
      <w:r>
        <w:t>Der Beschwerdeführer begründet sein Mehrfachgesuch damit, dass sich sein Profil aufgrund der politischen Veränderungen seit dem Urteil E-4839/2017 des Bundesverwaltungsgerichts vom 13. Oktober 2017 entscheidend akzentuiert habe. Aufgrund des unter Erwägung 8 bereits Ausgeführten ist das Vorliegen von Vorfluchtgründen zu verneinen. So wurden die geltend gemachte politische Tätigkeit des Beschwerdeführers, die damit zusammenhängende Verfolgung sowie die verwandtschaftliche Verbindung zu den LTTE in den vorangegangenen Verfahren als unglaubhaft qualifiziert (vgl. Urteil E-4839/2017 E. 8). Bezüglich seines geltend gemachten Kontaktes zu den LTTE in den Jahren 20(...) bis 20(...) ist festzuhalten, dass er gemäss eigenen Angaben diesbezüglich später nie Probleme hatte (vgl. Urteil E-4839/2017 E. 8 sowie Anhörung vom 27. Juni 2017 [SEM-Akten A12/20 F130]). Ausserdem entsteht aufgrund seiner ursprünglichen Aussagen - und entgegen den Ausführungen in der Rechtsmitteleingabe - eher der Eindruck, er sei der Aufforderung zur Rekrutierung von LTTE-Mitgliedern gar nie nachgekommen, sondern habe während der Friedenszeit bloss in gesellschaftlicher und nicht militärischer Weise Kontakt zu den LTTE gepflegt (vgl. SEM-Akten A12/20 F131 f.). Sowohl das Bundesverwaltungsgericht sowie die Vorinstanz haben diesem Kontakt - zumindest implizit - die flüchtlingsrechtliche Relevanz abgesprochen (vgl. Urteil E-4839/2017 E.8 sowie Verfügung vom 26. Juli 2017 [SEM-Akten A14/9 S. 5]). Insofern lag beim Beschwerdeführer im Zeitpunkt seiner Ausreise kein nennenswertes Profil vor, welches sich durch die politischen Veränderungen in einer flüchtlingsrechtlich relevanten Art akzentuieren könnte.</w:t>
      </w:r>
    </w:p>
    <w:p>
      <w:r>
        <w:rPr>
          <w:b/>
        </w:rPr>
        <w:t>E. 9.3</w:t>
      </w:r>
    </w:p>
    <w:p>
      <w:r>
        <w:t>Im Referenzurteil E-1866/2015 vom 15. Juli 2016 hat das Bundesverwaltungsgericht festgehalten,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in E. 9.1 bereits dargelegten Lageeinschätzung im Zusammenhang mit den jüngeren Entwicklungen in Sri Lanka weiter. In diesem Zusammenhang ist vorab festzuhalten, dass - auch aufgrund der bisherigen Einschätzungen - der auf Beschwerdeebene vorgebrachten und nicht weiter belegten Ausführung, die heimatlichen Behörden hätten sich im (...) 20(...) bei der Mutter nach dem Beschwerdeführer erkundigt und sie mit seiner exilpolitischen Tätigkeit konfrontiert, nicht geglaubt werden kann. Auf das diesbezügliche Beweisangebot, die Mutter als Zeugin einzuvernehmen, ist nicht weiter einzugehen. Ihrer Aussage kann aufgrund der verwandtschaftlichen Nähe sowie unter Berücksichtigung der bisherigen Einschätzung der Glaubhaftigkeit der Vorbringen des Beschwerdeführers zum Vornherein kein relevanter Beweiswert zukommen. Der in diesem Zusammenhang gestellte Antrag auf Einräumung einer Frist zur Beibringung weiterer Beweismittel ist mangels Substantiiertheit abzulehnen. Sodann ist mit der Vorinstanz darin einig zu gehen, dass die geltend gemachte exilpolitische Tätigkeit in Form einer einmaligen Demonstrationsteilnahme als niederschwellig zu qualifizieren ist, selbst unter Berücksichtigung, dass der Beschwerdeführer im Internet anscheinend als Teilnehmer einer Demonstration abgebildet ist. In Ermangelung weiterer Anhaltspunkte ist nicht davon auszugehen, der Beschwerdeführer würde von den heimatlichen Behörden bei Bekanntwerden seiner Demonstrationsteilnahme als tatsächliche Gefahr in dem Sinne gesehen, dass er massgeblich beteiligt wäre, den tamilischen Separatismus wieder aufleben lassen zu wollen. Bei dieser Ausgangslage vermögen der weit über ein Jahrzehnt zurückliegende Kontakt zu den LTTE während der Friedenszeit, der bis heute keine Folgen hatte - und der bestenfalls als niederschwellig und von seiner Form her so zu qualifizieren ist, wie ihn die meisten Personen tamilischer Ethnie in der Herkunftsgegend des Beschwerdeführers hatten -, der längere Aufenthalt in der Schweiz sowie der Umstand, dass er keine gültigen Reisepapiere besitzt, kein relevantes Risikoprofil im Sinne der dargelegten Rechtsprechung zu begründen.</w:t>
      </w:r>
    </w:p>
    <w:p>
      <w:r>
        <w:rPr>
          <w:b/>
        </w:rPr>
        <w:t>E. 9.4</w:t>
      </w:r>
    </w:p>
    <w:p>
      <w:r>
        <w:t>An dieser Stelle ist der Vollständigkeit halber festzuhalten, dass - entgegen der in der Rechtsmitteleingabe vertretenen Auffassung - die Gesamtheit der zurückkehrenden Tamilen keine soziale Gruppe im Sinne von Art. 3 AsylG darstellt, da die Charakteristik der "Rückkehr" nicht prägend ist für die Identität der betroffenen Personen und ausserdem Rückkehrende weder von der Gesellschaft noch von der Regierung als homogene Gruppe, die sich deutlich von der übrigen Gesellschaft unterscheidet, wahrgenommen werden. Dies gilt auch im Lichte der aktuellen politischen Lage in Sri Lanka (vgl. bereits Urteil des BVGer D-6272/2012 vom 6. März 2013 S. 10).</w:t>
      </w:r>
    </w:p>
    <w:p>
      <w:r>
        <w:rPr>
          <w:b/>
        </w:rPr>
        <w:t>E. 9.5</w:t>
      </w:r>
    </w:p>
    <w:p>
      <w:r>
        <w:t>Aufgrund der vorstehenden Erwägungen ist im Ergebnis festzuhalten, dass die Vorinstanz die Flüchtlingseigenschaft des Beschwerdeführers zu Recht verneint und sein Asylgesuch abgelehnt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11.2.4</w:t>
      </w:r>
    </w:p>
    <w:p>
      <w:r>
        <w:t>Die allgemeine Menschenrechtssituation in Sri Lanka für sich alleine lässt den Wegweisungsvollzug nach Auffassung des Gerichts nicht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 (vgl. statt vieler: Urteil des BVGer E-2669/2017 vom 8. Mai 2020 E. 9.2).</w:t>
      </w:r>
    </w:p>
    <w:p>
      <w:r>
        <w:rPr>
          <w:b/>
        </w:rPr>
        <w:t>E. 11.2.5</w:t>
      </w:r>
    </w:p>
    <w:p>
      <w:r>
        <w:t>Nach dem Gesagten ist der Vollzug der Wegweisung sowohl im Sinn der flüchtlings-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11.3.2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w:t>
      </w:r>
    </w:p>
    <w:p>
      <w:r>
        <w:rPr>
          <w:b/>
        </w:rPr>
        <w:t>E. 11.3.3</w:t>
      </w:r>
    </w:p>
    <w:p>
      <w:r>
        <w:t>Der Beschwerdeführer ist im Urteilszeitpunkt (...) Jahre alt, verfügt über einen (...)-Schulabschluss sowie Berufserfahrung als (...) sowie als (...). Ferner leben in seiner Heimat seine Mutter sowie zwei seiner Geschwister (vgl. SEM-Akten A3/11 Ziff. 1.17.04 und Ziff. 3.01 sowie A12/20 F10). Auch wenn er eine längere Zeit im Ausland verbracht hat, ist aufgrund der vorliegenden Umstände davon auszugehen, dass ihm die soziale und wirtschaftliche Reintegration in seinem Heimatland gelingen wird. Seine im Schreiben vom 22. März 2020 vorgebrachten psychischen Probleme sind durch nichts belegt und könnten darüber hinaus auch in seinem Heimatland behandelt werden. Der Wegweisungsvollzug erweist sich mithin auch in individueller Hinsicht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ist der Wegweisungsvollzug als zulässig, zumutbar und möglich zu bezeichnen. Eine Anordnung der vorläufigen Aufnahme fällt somit ausser Betracht (Art. 83 Abs. 1-4 AIG).</w:t>
      </w:r>
    </w:p>
    <w:p>
      <w:r>
        <w:rPr>
          <w:b/>
        </w:rPr>
        <w:t>E. 12</w:t>
      </w:r>
    </w:p>
    <w:p>
      <w:r>
        <w:t>Aus diesen Erwägungen ergibt sich, dass die angefochtene Verfügung Bundesrecht nicht verletzt und - soweit diesbezüglich überprüfbar - angemessen ist. Die Beschwerde ist abzuweisen, soweit darauf einzutreten ist.</w:t>
      </w:r>
    </w:p>
    <w:p>
      <w:r>
        <w:rPr>
          <w:b/>
        </w:rPr>
        <w:t>E. 13.1</w:t>
      </w:r>
    </w:p>
    <w:p>
      <w:r>
        <w:t>Bei diesem Ausgang des Verfahrens sind die Kosten dem Beschwerdeführer aufzuerlegen (Art. 63 Abs. 1 VwVG) und in Anbetracht des Umfanges seiner Rechtsmitteleingabe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