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E-2462/2008 vom 4. November 2009</w:t>
      </w:r>
    </w:p>
    <w:p>
      <w:r>
        <w:t>Bundesverwaltungsgericht, 2009-11-04, FR</w:t>
      </w:r>
    </w:p>
    <w:p>
      <w:r>
        <w:rPr>
          <w:b/>
        </w:rPr>
        <w:t xml:space="preserve">Quelle: </w:t>
      </w:r>
      <w:r>
        <w:t>https://mcp.opencaselaw.ch/entscheid/bvger_E-2462_2008</w:t>
      </w:r>
    </w:p>
    <w:p>
      <w:r>
        <w:t>FR: TAF E-2462/2008 du 4 novembre 2009</w:t>
      </w:r>
    </w:p>
    <w:p>
      <w:r>
        <w:t>IT: TAF E-2462/2008 del 4 novembre 2009</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administratif fédéral conformément à l'art. 105 de la loi sur l'asile du 26 juin 1998 (LAsi, RS 142.31).</w:t>
      </w:r>
    </w:p>
    <w:p>
      <w:r>
        <w:rPr>
          <w:b/>
        </w:rPr>
        <w:t>E. 1.2</w:t>
      </w:r>
    </w:p>
    <w:p>
      <w:r>
        <w:t>La recourante a qualité pour recourir. Présenté dans la forme et les délais prescrits par la loi, le recours est recevable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la recourante n'a pas établi la pertinence de ses motifs, quand bien même leur vraisemblance ne serait pas remise en cause. En effet, elle a fait valoir qu'elle serait contrainte, en cas de retour, de succéder à sa mère comme responsable du totem de C._______ et d'assumer les obligations découlant de ce statut, d'où certains dangers ; faute de ce faire, elle s'exposerait à des représailles de sa communauté ethnique.</w:t>
      </w:r>
    </w:p>
    <w:p>
      <w:r>
        <w:rPr>
          <w:b/>
        </w:rPr>
        <w:t>E. 3.2</w:t>
      </w:r>
    </w:p>
    <w:p>
      <w:r>
        <w:t>Ces assertions ne permettent pas de retenir l'existence d'un risque de persécution au sens de l'art. 3 LAsi Il n'est d'abord pas établi que le fait pour l'intéressée de prendre la place de sa mère, et d'en accomplir les fonctions magico-religieuses, puisse être tenu pour une persécution, un éventuel préjudice causé à la recourante n'apparaissant pas nettement ; en effet, elle prendrait place parmi les notables de la région et disposerait d'un statut privilégié. La recourante fait certes valoir que sa liberté en serait restreinte de manière inadmissible ; toutefois, rien ne l'empêcherait alors de quitter C._______, ce qui suffirait à la mettre à l'abri. Les chefferies villageoises constituant des structures de gouver-nement par essence locales, il n'est en effet pas crédible d'admettre que toute la communauté bamiléké serait immédiatement informée du comportement de l'intéressée, ni qu'elle s'en soucierait ; si cette communauté est effectivement nombreuse et occupe une place importante dans l'économie, elle ne réunit toutefois que 18% de la population du Cameroun, et habite essentiellement l'ouest du pays. Dans ces conditions, il y a tout lieu d'admettre que la recourante pourrait se réinstaller dans une autre région, voire à Douala, ville de presque deux millions d'habitants, où elle a toujours vécu et où l'anonymat lui permettrait de passer inaperçue.</w:t>
      </w:r>
    </w:p>
    <w:p>
      <w:r>
        <w:rPr>
          <w:b/>
        </w:rPr>
        <w:t>E. 3.3</w:t>
      </w:r>
    </w:p>
    <w:p>
      <w:r>
        <w:t>La question d'une éventuelle pression psychique insupportable peut être résolue de la même façon, puisqu'il suffirait à la recourante de quitter C._______ pour la rendre inopérante. Il n'est d'ailleurs pas établi que les conditions en soient remplies : une telle hypothèse supposerait en effet que l'intéressée risque de se trouver la cible de mesures de harcèlement à ce point systématiques et intenses qu'elles rendraient quasi impossible la poursuite d'une vie conforme à la dignité humaine, si bien que la seule issue serait la fuite (cf. Jurisprudence et informations de la Commission suisse de recours en matière d'asile [JICRA] 1993 n°10 consid. 5e p. 65 ; 1996 n° 29 consid. 2h p. 282-283 ; WALTER KÄLIN, Grundriss des Asylverfahrens, Bâle/Francfort-sur-le-Main 1990, p. 49ss; SAMUEL WERENFELS, Der Begriff des Flüchtlings im schweizerischen Asylrecht, Berne/Francfort-sur-le-Main/New York/Paris 1987, p. 269ss, spéc. p. 275). Dans le cas d'espèce, quand bien même les anciens du village de C._______ devraient se livrer à des pressions sur la recourante pour la convaincre de remplacer sa mère, rien ne permet d'admettre qu'elles attendraient un tel degré. En conséquence, la question de l'appartenance de la recourante à un groupe social déterminé perd sa pertinence, et peut donc demeurer indécise.</w:t>
      </w:r>
    </w:p>
    <w:p>
      <w:r>
        <w:rPr>
          <w:b/>
        </w:rPr>
        <w:t>E. 3.4</w:t>
      </w:r>
    </w:p>
    <w:p>
      <w:r>
        <w:t>Enfin, dans la mesure où il sera selon toute probabilité possible à l'intéressée d'échapper au sort que les chefs du village de C._______ lui réservent, ainsi qu'on l'a vu, elle ne courra ni le risque de connaître les représailles de personnes se jugeant lésées par ses pratiques magiques, ni d'être condamnée en justice pour avoir exercé de telles activités ; il faut d'ailleurs noter que cette dernière assertion ne peut se concilier avec les dysfonctionnements et le refus de se mêler des affaires des chefferies que l'intéressée impute à la justice camerou-naise.</w:t>
      </w:r>
    </w:p>
    <w:p>
      <w:r>
        <w:rPr>
          <w:b/>
        </w:rPr>
        <w:t>E. 3.5</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Elle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les recourantes n'ont pas rendu vraisemblable qu'en cas de retour dans leur pays d'origine, elles seraient exposées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la recourante, comme déjà mentionné, n'a pas rendu hautement probable, au sens vu ci-dessus, le risque de subir des traitements de cette nature. Dès lors, l'exécution du renvoi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Il est notoire que le Cameroun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S'agissant de la situation personnelle de la recourante et de son enfant, le Tribunal retient ce qui suit : S'agissant des personnes en traitement médical en Suisse, il convient de rappeler que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ne saurait être interprété comme conférant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(JICRA 1993 n° 38 p. 274s.). Ce qui compte, c'est la possibilité pratique d'accès à des soins, le cas échéant alternatifs, qui tout en correspondant aux standards du pays d'origine, sont adéquats à l'état de santé de la personne intéressée,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Ainsi, si les soins essentiels nécessaires peuvent être assurés dans le pays d'origine ou de provenance de l'étranger concerné, l'exécution du renvoi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Cela dit, il sied de préciser que si, dans un cas d'espèce, le mauvais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not. JICRA 2003 n° 24 consid. 5b p. 157s.). S'agissant plus spécialement des personnes atteintes par le HIV, la jurisprudence a retenu (JICRA 2004 n° 7 consid. 5d p. 50-53) que le caractère raisonnablement exigible de l'exécution du renvoi ne devait pas se déterminer uniquement en fonction de la gravité intrinsèque de la maladie et de son stade de développement, mais aussi sur la base des circonstances spécifiques à la personne concernée, à savoir l'existence d'un réseau socio-familial, les ressources dont elle disposait et la possibilité pratique d'accès aux soins. Cette jurisprudence a ensuite été confirmée, étant précisé que l'exécution du renvoi restait en principe raisonnablement exigible lorsque l'infection par le virus HIV n'avait pas atteint le stade C (ATAF 2009/2 consid. 9.3-9.4 p. 21-24).</w:t>
      </w:r>
    </w:p>
    <w:p>
      <w:r>
        <w:rPr>
          <w:b/>
        </w:rPr>
        <w:t>E. 7.4</w:t>
      </w:r>
    </w:p>
    <w:p>
      <w:r>
        <w:t>Dans le cas d'espèce, le stade précis de l'infection n'est pas déterminé ; toutefois, dans la mesure où l'infection reste encore asymptotique et où la recourante ne souffre aujourd'hui d'aucune affection induite par le HIV, le stade C n'est manifestement pas atteint. Les thérapeutes en charge de la recourante considèrent néanmoins comme hautement probable la prochaine nécessité d'un traitement anti-rétroviral, bien que seuls des contrôles périodiques soient aujourd'hui indispensables. La mesure de l'accessibilité à l'intéressée de ce traitement, dont l'application apparaît plausible à court terme, constitue donc un élément de première importance. A ce sujet, il faut retenir que le Cameroun a mis sur pied, depuis 2006, un programme de distribution des médicaments anti-rétroviraux aux personnes infectées par le HIV et qui en ont besoin ; dans la pratique, un tiers environ des malades concernés (soit quelque 37.000 personnes) peut être ainsi traité (cf. OSAR, Kamerun : Behandlungsmöglichkeiten von HIV/Aids, mai 2008). Les médicaments en cause sont remis gratuitement ; en revanche, le coût des examens de laboratoires, des contrôles nécessaires et du traitement des maladies opportunistes reste à la charge du patient. Bien qu'il ait permis une nette amélioration de la situation, le programme voit toutefois son efficacité entravée par plusieurs facteurs, parmi lesquels la surcharge chronique des établissements hospitaliers concernés (principalement l'Hôpital central de Yaoundé) et du personnel, la propension de celui-ci à revendre pour son compte les médicaments, ainsi que la nécessité, pour les malades résidant hors des grands centres, de s'y rendre périodiquement, générant ainsi d'importants frais de transport. A cela s'ajoute qu'une forte stigmatisation pèse sur les malades touchés par le HIV, qui ont de la peine à s'insérer dans le monde du travail. Dans ces conditions, la possibilité pour la recourante de recevoir les soins nécessaires ne peut être exclue ; de plus, cette nécessité reste à ce jour encore hypothétique, l'état de l'intéressée ne revêtant pas aujourd'hui de gravité. Cette question peut toutefois rester indécise, au vu de sa situation personnelle.</w:t>
      </w:r>
    </w:p>
    <w:p>
      <w:r>
        <w:rPr>
          <w:b/>
        </w:rPr>
        <w:t>E. 7.5</w:t>
      </w:r>
    </w:p>
    <w:p>
      <w:r>
        <w:t>En effet, à la lumière de la jurisprudence rappelée plus haut (JICRA 2004 n° 7 et ATAF 2009/2), il y a lieu de prendre en compte l'entier du contexte où la recourante se trouvera placée en cas de retour. Or il apparaît que dans le cas concret, ce contexte est clairement favorable, les chances de réadaptation de l'intéressée apparaissant bonnes. En effet, la recourante est originaire de Douala, ville mieux desservie que les campagnes par le réseau de soins évoqués plus haut, où elle dispose d'un solide réseau social et familial : ses trois frères, qui l'ont aidée à préparer son départ et avec qui elle reste en contact, ainsi que le père et la grand-mère de son premier enfant, laquelle a pris en charge ce dernier. A cela s'ajoute que l'intéressée a fait de bonnes études et dispose d'une expérience professionnnelle de plusieurs années. Dans ces conditions, sa capacité d'accéder au traitement qui pourrait lui être nécessaire et d'en assumer les frais annexes peut être tenue pour probable. Dans cet contexte, l'état psychologique de la recourante et la charge de son enfant né en Suisse (laquelle se trouve en bonne santé), s'ils constituent des facteurs défavorables nuançant l'appréciation portée ci-dessus, ne suffisent cependant pas à la modifier ; tant l'aide de sa famille proche qu'une assistance au retour appropriée, sous la forme de fourniture de médicaments (cf. art. 93 al. 1 let. d LAsi), peuvent d'ailleurs permettre à l'intéressée d'y pallier dans une large mesure.</w:t>
      </w:r>
    </w:p>
    <w:p>
      <w:r>
        <w:rPr>
          <w:b/>
        </w:rPr>
        <w:t>E. 7.6</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avec sa fille. L'exécution du renvoi ne se heurte donc pas à des obstacles insurmontables d'ordre technique et s'avère également possible.</w:t>
      </w:r>
    </w:p>
    <w:p>
      <w:r>
        <w:rPr>
          <w:b/>
        </w:rPr>
        <w:t>E. 9</w:t>
      </w:r>
    </w:p>
    <w:p>
      <w:r>
        <w:t>Il s'ensuit que le recours, en tant qu'il conteste la décision de renvoi et son exécution, doit être également rejeté.</w:t>
      </w:r>
    </w:p>
    <w:p>
      <w:r>
        <w:rPr>
          <w:b/>
        </w:rPr>
        <w:t>E. 10</w:t>
      </w:r>
    </w:p>
    <w:p>
      <w:r>
        <w:t>Au vu de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