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E-2453/2008 vom 17. August 2011</w:t>
      </w:r>
    </w:p>
    <w:p>
      <w:r>
        <w:t>Bundesverwaltungsgericht, 2011-08-17, DE</w:t>
      </w:r>
    </w:p>
    <w:p>
      <w:r>
        <w:rPr>
          <w:b/>
        </w:rPr>
        <w:t xml:space="preserve">Quelle: </w:t>
      </w:r>
      <w:r>
        <w:t>https://mcp.opencaselaw.ch/entscheid/bvger_E-2453_2008</w:t>
      </w:r>
    </w:p>
    <w:p>
      <w:r>
        <w:t>FR: TAF E-2453/2008 du 17 août 2011</w:t>
      </w:r>
    </w:p>
    <w:p>
      <w:r>
        <w:t>IT: TAF E-2453/2008 del 17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ihrer Verfügung aus, der Beschwerdeführer habe trotz entsprechender Aufforderung keine Unterlagen zum angeblich gegen ihn in Sri Lanka angehobenen Verfahren eingereicht. Die eingereichte Bestätigung des Distriktsekretariats von C._______ entspreche sodann nicht den Anforderungen an eine Wohnsitzbestätigung, zumal erstaune, dass ein sri-lankisches Distriktsekretariat auch den Aufenthalt in einem anderen Distrikt und sogar in der Schweiz bestätige. Zudem würden sich daraus im Vergleich zu den Aussagen des Beschwerdeführers Widersprüche ergeben. Ferner widerspreche der allgemeinen Lebenserfahrung, dass der Beschwerdeführer wegen Rekrutierungstätigkeiten für die LTTE angezeigt und nach wenigen Stunden auf dem Polizeiposten wieder freigelassen worden sein solle. Dies erstaune umso mehr, als die Polizei gemäss seinen Angaben über seine Tätigkeit für die LTTE im Bild gewesen sei. Unter diesen Umständen hätten die sri-lankischen Behörden sowohl den Beschwerdeführer als auch seine Ehefrau festgenommen und ein Verfahren eingeleitet. Ebenso sei erfahrungswidrig, dass der Beschwerdeführer nach der Schliessung seines Geschäfts nochmals dorthin zurückgekehrt und somit das Risiko einer Festnahme eingegangen wäre. Es sei nicht glaubhaft, dass die Behörden das angeblich belastende Fotomaterial nicht bereits bei seiner Festnahme im Oktober (...), sondern erst nach dem Verkauf des Geschäfts gefunden hätten. Schliesslich seien die Angaben zur Aufforderung durch die LTTE zeitlich widersprüchlich ausgefallen.</w:t>
      </w:r>
    </w:p>
    <w:p>
      <w:r>
        <w:rPr>
          <w:b/>
        </w:rPr>
        <w:t>E. 4.2</w:t>
      </w:r>
    </w:p>
    <w:p>
      <w:r>
        <w:t>In der Rechtsmitteleingabe wird der Sachverhalt wiederholt und im Wesentlichen festgehalten, die Rückkehr des Beschwerdeführers nach Sri Lanka sei belegt und unbestritten. Hinsichtlich der Verfolgungssituation sei zwar kein schlüssiger Beweis möglich, hingegen würden die eingereichten Dokumente immerhin Indizien enthalten, die auf die Glaubhaftigkeit der Asylgründe und die persönliche Glaubwürdigkeit des Beschwerdeführers schliessen liessen. Hinsichtlich der eingereichten Kaufbestätigung sei übereinstimmend erklärt worden, dass er damals in England gewesen und deswegen seine Ehefrau in der Urkunde genannt werde. Was die verwendete Wendung "nee" betreffe, könne dies eine Extravaganz des Notars gewesen sein. Sodann seien die Ereignisse ab dem Jahr (...) vor der damals vorerst relativ friedlichen Situation in Sri Lanka zu beurteilen. Bezüglich der vom BFM aufgeführten angeblichen Widersprüche ergebe eine umfassende Berücksichtigung der vorliegenden Akten, dass die Asylgründe als Ganzes von vielen Realitätskennzeichen geprägt und damit als glaubhaft erscheinen würden.</w:t>
      </w:r>
    </w:p>
    <w:p>
      <w:r>
        <w:rPr>
          <w:b/>
        </w:rPr>
        <w:t>E. 4.3</w:t>
      </w:r>
    </w:p>
    <w:p>
      <w:r>
        <w:t>Das Bundesverwaltungsgericht kommt in Würdigung der gesamten vorliegenden Akten zu folgendem Schluss:</w:t>
      </w:r>
    </w:p>
    <w:p>
      <w:r>
        <w:rPr>
          <w:b/>
        </w:rPr>
        <w:t>E. 4.3.1</w:t>
      </w:r>
    </w:p>
    <w:p>
      <w:r>
        <w:t>Der Beschwerdeführer hat angegeben, auf Anzeige verschiedener Angehöriger der von ihm und seiner Ehefrau für Arbeiten in einer Reismühle der LTTE rekrutierten Arbeiter sei die Polizei in B._______ in sein Videogeschäft gekommen, habe ihn mitgenommen, vier Stunden verhört und danach wieder freigelassen (vgl. Protokoll EVZ S. 7, Protokoll BFM S. 5). Auf Anraten eines befreundeten Polizisten habe er B._______ schliesslich in Richtung C._______ verlassen. Zu Recht hat die Vorinstanz hierzu festgehalten, dass die sri-lankischen Sicherheitskräfte den Beschwerdeführer - in angeblicher Kenntnis über dessen Tätigkeiten sowie nach Erhalt mehrerer Anzeigen wegen Rekrutierungstätigkeiten für die LTTE - zweifellos nicht nach einer kurzen Befragung freigelassen hätten. Vielmehr wären entsprechende Untersuchungsmassnahmen getroffen und der Beschwerdeführer in Haft behalten worden. Nicht nachvollziehbar ist in diesem Zusammenhang, dass die Ehefrau des Beschwerdeführers, obwohl ebenfalls aktiv an der Vermittlung von Arbeitskräften beteiligt, offenbar keine vergleichbaren Nachteile erlitten habe. Dies gilt umso mehr vor dem Hintergrund, dass gemäss eingereichter Kaufbestätigung vom 28. März (...) die Frau als Käuferin aufgeführt ist, sie folglich mindestens ebenso wie der Beschwerdeführer ins Visier der Behörden hätte geraten müssen. Gegen die behauptete Suche nach dem Beschwerdeführer spricht sodann der Umstand, dass er nach dem Wegzug nach C._______ nochmals nach B._______ zurückgekehrt sein, die Ware aus dem Geschäft entfernt und sich so ohne echte Not dem Risiko behördlicher Massnahmen ausgesetzt haben will. Ebenso wenig plausibel scheinen die Angaben, wonach er diese Ware dann zwar problemlos durch Checkpoints der sri-lankischen Sicherheitskräfte gebracht habe, demgegenüber ausgerechnet an einem Kontrollpunkt der LTTE - mit der er zuvor zusammengearbeitet habe - aufgehalten worden sein soll. Der Beschwerdeführer macht weiter geltend, nach dem Verkauf des Geschäfts in B._______ im Jahr (...) - wobei dieser noch nicht endgültig abgewickelt gewesen sei - habe die Polizei im Laden belastendes Material gefunden und den neuen Inhaber festgenommen. Jener Mann habe in der Folge den Beschwerdeführer und seine Ehefrau belastet. Daraufhin sei eine Untersuchung angehoben und ein Verfahren eingeleitet worden (vgl. Protokoll EVZ S. 8). Hierbei ist einerseits nicht glaubhaft, dass die Polizei das angeblich belastende Material nicht bereits bei der ersten Durchsuchung und anschliessenden Versiegelung des Geschäfts im Jahr (...) gefunden haben soll. Weiter ist erneut festzustellen, dass auch hier die Ehefrau sich mindestens gleich schwerwiegenden Vorwürfen ausgesetzt gesehen haben müsste; dies war jedoch offenbar nicht der Fall, da sie nach wie vor und offensichtlich ohne Probleme in C._______ lebt, wo die Familie gemäss Angaben des Beschwerdeführers drei Häuser besitzt (vgl. Protokoll BFM S. 10). Zusammenfassend ist nach dem Gesagten festzuhalten, dass die vom Beschwerdeführer geltend gemachte behördliche Suche nach ihm wegen des Verdachts auf Rekrutierungstätigkeiten für die LTTE in ihrer Gesamtheit als nicht glaubhaft zu beurteilen ist. Bezeichnenderweise hat er - wie vom BFM zutreffend festgestellt - bis zum heutigen Zeitpunkt keinerlei beweisbildende Unterlagen zum angeblich in diesem Zusammenhang angehobenen Verfahren zu den Akten gereicht. Die diesbezüglichen Ausführungen in der Rechtsmitteleingabe vermögen am Gesagten nichts zu ändern, zumal darin namentlich das angeblich eingeleitete Verfahren gegen den Beschwerdeführer keine Erwähnung mehr findet.</w:t>
      </w:r>
    </w:p>
    <w:p>
      <w:r>
        <w:rPr>
          <w:b/>
        </w:rPr>
        <w:t>E. 4.3.2</w:t>
      </w:r>
    </w:p>
    <w:p>
      <w:r>
        <w:t>Soweit der Beschwerdeführer geltend macht, er werde auch von den LTTE gesucht, da er deren Aufforderung zum Mitmachen nicht befolgt und im April (...) Sri Lanka via Colombo (erneut) verlassen habe, ist einerseits festzuhalten, dass die Vorinstanz an den diesbezüglichen Vorbringen zu Recht gewisse Zweifel erhoben hat. Ungeachtet der Frage der Glaubhaftigkeit dieser Vorbringen ist im heutigen, entscheidwesentlichen Zeitpunkt Folgendes festzuhalten: Die aktuelle Situation in Sri Lanka hat sich massgeblich verändert. Der Krieg zwischen der sri-lankischen Regierung und den LTTE ist im Mai 2009 mit der Niederlage der LTTE zu Ende gegangen. Demnach ist im aktuellen Zeitpunkt nicht davon auszugehen, der Beschwerdeführer müsse mit beachtlicher Wahrscheinlichkeit und in absehbarer Zukunft seitens der LTTE ernsthafte Nachteile im Sinn von Art. 3 AsylG befürchten. Die staatlichen Sicherheitsmassnahmen nach diesem militärischen Sieg werden zwar nur langsam gelockert. Die Notstandsgesetze sind weiterhin in Kraft geblieben. Die Sicherheits- und Menschenrechtslage ist dabei noch nicht in allen Teilen des Landes zufriedenstellend, jedoch ist die Anzahl von Gewaltereignissen wie Entführungen, Verschleppungen und Tötungen markant zurückgegangen. Allfälligen allgemeinen Sicherheitskontrollen und eventuellen Kurzmitnahmen der sri-lankischen Sicherheitskräfte kommt dabei jedenfalls mangels Intensität kein Verfolgungscharakter zu; mithin stellen solche Handlungen keine ernsthaften Nachteile im Sinn des Asylgesetzes dar. Zudem bedarf es eines besonderen Profils, um das Interesse der Sicherheitsbehörden zu wecken, wobei namentlich aktive Mitglieder der LTTE, weitere erklärte Anhänger der Organisation sowie regierungskritische Journalisten oder Menschenrechtsaktivisten betroffen sein dürften (vgl. US State Department, 2009 Human Rights Report: Sri Lanka, 11.3.2010). Die vom Beschwerdeführer behauptete Verfolgungssituation von staatlicher Seite kann nach den obigen Ausführungen (vgl. E. 4.3.1) nicht geglaubt werden. Damit weist er kein besonderes Risikoprofil aus, das ihn bei der aktuellen Sicherheitslage als objektiv gefährdet erscheinen liesse; mithin ist auch vor diesem Hintergrund eine begründete Furcht vor ernsthaften (staatlichen) Nachteilen zu verneinen.</w:t>
      </w:r>
    </w:p>
    <w:p>
      <w:r>
        <w:rPr>
          <w:b/>
        </w:rPr>
        <w:t>E. 4.3.3</w:t>
      </w:r>
    </w:p>
    <w:p>
      <w:r>
        <w:t>Schliesslich ist der Vollständigkeit halber festzuhalten, dass weitere Zweifel an den Aussagen des Beschwerdeführers bestehen: So hat er einerseits bei den Befragungen zu seinem ersten Asylverfahren im Jahr 1999 angegeben, er habe nie einen Reisepass besessen. Hinsichtlich seiner verwandtschaftlichen Verhältnisse gab er damals unter anderem zu Protokoll, er habe einen Bruder in Sri Lanka (vgl. Protokoll Empfangsstelle Kreuzlingen vom 9. Juni 1999 S. 2 und 3). Bei der Befragung zu seinem zweiten Asylgesuch erklärte er demgegenüber, er habe persönlich und legal einen Reisepass beantragt und diesen im Jahr 1998/99, mit Gültigkeitsdauer von fünf Jahren, erhalten (vgl. Protokoll EVZ vom 4. Dezember 2007 S. 4). Weiter gab er nunmehr an, er habe (...) Brüder in Sri Lanka (vgl. a.a.O. S. 4, Protokoll BFM S. 4). Sodann hat die Vorinstanz letztlich auch zu Recht Zweifel an der Echtheit der "Wohnsitzbestätigung" vom 22. Februar (...) geäussert. Einerseits erstaunt, dass ein einziges Distriktsekretariat die Wohnsitze von verschiedenen Distrikten bestätigen kann; völlig unglaubhaft wird jedoch die vorliegende Bestätigung dadurch, dass sie einen Aufenthalt in der Schweiz bestätigt, wobei das angegebene Datum von "April (...)" tatsachenwidrig wäre, hat sich der Beschwerdeführer gemäss seinen Aussagen nach der Ausreise im April (...) zunächst in Kenia und Malaysia und erst ab Oktober (...) in der Schweiz aufgehalten. Diese genannten Widersprüche und Ungereimtheiten legen - entgegen der Auffassung in der Rechtsmitteleingabe - durchaus Zweifel an der persönlichen Glaubwürdigkeit des Beschwerdeführers nahe.</w:t>
      </w:r>
    </w:p>
    <w:p>
      <w:r>
        <w:rPr>
          <w:b/>
        </w:rPr>
        <w:t>E. 4.3.4</w:t>
      </w:r>
    </w:p>
    <w:p>
      <w:r>
        <w:t>Zusammenfassend kommt das Bundesverwaltungsgericht in Würdigung der gesamten vorliegenden Akten zum Schluss, dass der Beschwerdeführer keine Gründe nach Art. 3 AsylG nachweisen oder glaubhaft machen konnte. Der Sachverhalt ist rechtsgenüglich erstellt. Die Vorinstanz hat das Asylgesuch nach dem Gesagten zu Recht und mit zutreffender Begründung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Das Bundesverwaltungsgericht nahm im Urteil BVGE 2008/2 zur Fra­ge der Zumutbarkeit des Wegweisungsvollzugs ab­gewiesener Asyl­su­chender tamilischer Ethnie eine Lageanalyse vor. Gemäss der dies­be­züglich festgelegten Praxis setzt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 (vgl. a.a.O., E. 7.6.2). 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(vgl. a.a.O., E. 7.6.1).</w:t>
      </w:r>
    </w:p>
    <w:p>
      <w:r>
        <w:rPr>
          <w:b/>
        </w:rPr>
        <w:t>E. 6.4.2</w:t>
      </w:r>
    </w:p>
    <w:p>
      <w:r>
        <w:t>Der Beschwerdeführer ist gemäss seinen Angaben in der Nordprovinz Kilinochchi geboren. Nach der Rückkehr nach Sri Lanka im Sommer 2003 bis Herbst (...) hat er in B._______ in der Zentralprovinz von Sri Lanka Wohnsitz gehabt. C._______ ist eine der Nordprovinzen von Sri Lanka, wohin nach bisheriger Praxis eine Rückkehr als nicht zumutbar zu erachten ist. Ob diese Beurteilung nach dem militärischen Sieg der sri-lankischen Armee über die LTTE im Mai 2009 weiterhin Geltung beanspruchen kann, kann vorliegend letztlich offen bleiben, zumal dem Beschwerdeführer, wie nachfolgend aufgeführt, eine innerstaatliche Aufenthaltsalternative zur Verfügung steht.</w:t>
      </w:r>
    </w:p>
    <w:p>
      <w:r>
        <w:rPr>
          <w:b/>
        </w:rPr>
        <w:t>E. 6.4.3</w:t>
      </w:r>
    </w:p>
    <w:p>
      <w:r>
        <w:t>So ist es dem Beschwerdeführer aufgrund der vorliegenden Akten und namentlich aufgrund dessen, dass die angegebene staatliche Verfolgungssituation als nicht glaubhaft zu beurteilen ist (vgl. oben Erwägungen zum Asylpunkt) zuzumuten, sich wiederum nach B._______ zu begeben. B._______ in der Zentralprovinz zählt nicht zu den seinerzeit von der bürgerkriegsähnlichen Situation besonders betroffenen Regionen im Norden und Osten Sri Lankas. Der Ort liegt lediglich etwa (...) Kilometer von Colombo entfernt und ist an das Eisenbahnnetz angebunden. Die nächstgrössere Stadt ist F._______. Die Ehefrau des Beschwerdeführers lebt zwar offenbar noch in C._______, wo die Familie - wie erwähnt - drei Häuser besitzt. Es ist jedoch davon auszugehen, dass der Beschwerdeführer während seiner Wohnsitzname in B._______ dort ein entsprechendes Beziehungsnetz aufgebaut hat. Dies gilt umso mehr, als er als Geschäftsmann ein eigenes Geschäft geführt hat. Es ist dem Beschwerdeführer daher zuzumuten, sich nach seiner Rückkehr wieder in B._______ niederzulassen, dort auch beruflich erneut Fuss zu fassen und seine Familie dorthin umziehen zu lassen. In finanzieller Hinsicht ist festzuhalten, dass er allenfalls die drei sich in seinem Besitz befindlichen Häuser in C._______ wahlweise vermieten oder veräussern könnte, um sich so das nötige Startkapital für einen Neustart in B._______ oder allenfalls in der relativ nah gelegenen Hauptstadt Colombo zu besorgen. Zudem hat er Verwandte in der Schweiz und in England erwähnt, die ihn bei einer Rückkehr nötigenfalls anfänglich finanziell unterstützen könnten. Nach dem Gesagten erweist sich der Vollzug der Wegweisung auch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VwVG). Sein Gesuch um Gewährung der unentgeltlichen Rechtspflege ist jedoch gutzuheissen, nachdem die Beschwerdebegehren sich nicht als aussichtslos im Sinn von Art. 65 Abs. 1 VwVG erwiesen haben und gemäss Akten von der prozessualen Bedürftigkeit des Beschwerdeführers ausgegangen werden kann. Dementsprechend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