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E-2448/2024 vom 20. März 2024</w:t>
      </w:r>
    </w:p>
    <w:p>
      <w:r>
        <w:t>Bundesverwaltungsgericht, 2024-03-20, DE</w:t>
      </w:r>
    </w:p>
    <w:p>
      <w:r>
        <w:rPr>
          <w:b/>
        </w:rPr>
        <w:t xml:space="preserve">Quelle: </w:t>
      </w:r>
      <w:r>
        <w:t>https://mcp.opencaselaw.ch/entscheid/bvger_E-2448_2024_d20240320</w:t>
      </w:r>
    </w:p>
    <w:p>
      <w:r>
        <w:t>FR: TAF E-2448/2024 du 20 mars 2024</w:t>
      </w:r>
    </w:p>
    <w:p>
      <w:r>
        <w:t>IT: TAF E-2448/2024 del 20 marzo 2024</w:t>
      </w:r>
    </w:p>
    <w:p>
      <w:pPr>
        <w:pStyle w:val="Heading2"/>
      </w:pPr>
      <w:r>
        <w:t>Regeste</w:t>
      </w:r>
    </w:p>
    <w:p>
      <w:r>
        <w:t>Asyl und Wegweisung | Asyl und Wegweisung; Verfügung des SEM vom 20.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w:t>
      </w:r>
    </w:p>
    <w:p>
      <w:r>
        <w:t>E-2448/2024 Seite 8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die Durchführung eines Schriftenwechsels verzichtet.</w:t>
      </w:r>
    </w:p>
    <w:p>
      <w:r>
        <w:rPr>
          <w:b/>
        </w:rPr>
        <w:t>E. 3</w:t>
      </w:r>
    </w:p>
    <w:p>
      <w:r>
        <w:t>Die angefochtene Verfügung vom 20. März 2024 richtet sich sowohl an die Beschwerdeführenden als auch an deren Tochter F._______. Da letztere volljährig ist, wurde ihr Verfahren vom vorliegenden getrennt und separat unter der Verfahrensnummer (…) geführt. Die beiden Verfahren werden koordiniert behandelt (vgl. hiervor Bst. H.).</w:t>
      </w:r>
    </w:p>
    <w:p>
      <w:r>
        <w:rPr>
          <w:b/>
        </w:rPr>
        <w:t>E. 4.1</w:t>
      </w:r>
    </w:p>
    <w:p>
      <w:r>
        <w:t>Die Beschwerdeführenden rügen in ihrer Rechtsmitteleingabe, das SEM habe die von ihnen zahlreich vorgelegten türkischen Justizdoku- mente nicht richtig gewürdigt und deren Echtheit nicht geprüft. Es sei prob- lematisch, wenn aufgrund von Zeitungsartikeln oder privaten Beiträgen in den sozialen Medien Pauschalentscheidungen zur Echtheit der eingereich- ten Dokumente getroffen würden. Mit der Begründung, Ermittlungs- bezie- hungsweise Untersuchungsverfahren in der Türkei würden häufig eingelei- tet, aber auch häufig wieder eingestellt, stütze sich das SEM lediglich auf eine statistisch begründete Vermutung. Dabei unterlasse es pflichtwidrig, die Einstellung des strafrechtlichen Ermittlungsverfahrens im Einzelfall zu prüfen. Weiter seien die Vorbringen der Beschwerdeführerin vom SEM le- diglich pauschal abgehandelt worden, ohne sie ausreichend zu untersu- chen. Ebenso sei die Unzumutbarkeit des Wegweisungsvollzugs in die Tür- kei nicht ausreichend geprüft worden. Die Beschwerdeführenden machen somit eine unrichtige und unvollständige Feststellung des rechtserhebli- chen Sachverhalts sowie eine Verletzung ihres Anspruchs auf rechtliches</w:t>
      </w:r>
    </w:p>
    <w:p>
      <w:r>
        <w:t>E-2448/2024 Seite 9 Gehör geltend. Diese formellen Rügen sind vorab zu prüfen, da sie unter Umständen geeignet sein könnten, eine Kassation der vorinstanzlichen Verfügung zu bewirken (vgl. KÖLZ/HÄNER/BERTSCHI, Verwaltungsverfahren und Verwaltungsrechtspflege des Bundes, 3. Aufl. 2013, Rz. 1156 m.w.H.).</w:t>
      </w:r>
    </w:p>
    <w:p>
      <w:r>
        <w:rPr>
          <w:b/>
        </w:rPr>
        <w:t>E. 4.2</w:t>
      </w:r>
    </w:p>
    <w:p>
      <w:r>
        <w:t>Gemäss Art. 12 VwVG stellt die Behörde den Sachverhalt von Amtes wegen fest und bedient sich nötiK._______alls der unter dieser Norm auf- gelisteten Beweismittel. Unrichtig ist die Sachverhaltsfeststellung, wenn der Verfügung ein falscher und aktenwidriger Sachverhalt zugrunde gelegt wird; unvollständig ist sie, wenn nicht alle für den Entscheid rechtswesent- 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4.3.1</w:t>
      </w:r>
    </w:p>
    <w:p>
      <w:r>
        <w:t>Das SEM hat die Echtheit der eingereichten Dokumente nicht ab- schliessend beurteilt, jedoch ausgeführt, aus welchen Gründen die Doku- mente von geringer Beweiskraft seien (Möglichkeit der Fälschbarkeit und Erwerbbarkeit). Unabhängig von der Echtheit der Dokumente hat es mit ausführlicher Begründung die Asylrelevanz der eingereichten Dokumente sowie der damit zusammenhängenden Vorbringen der Beschwerdeführen- den verneint. Es konnte somit auf die Prüfung der Echtheit der Dokumente verzichten, weshalb weder eine ungenügende Sachverhaltsfeststellung noch eine Verletzung der Begründungspflicht als Teilgehalt des rechtlichen Gehörs vorliegt. Soweit die Beschwerdeführenden monieren, die von ihnen eingereichten Beweismittel und ihre Vorbringen seien nicht richtig gewür- digt worden, handelt es sich um eine Frage der materiellen Beurteilung, auf die nachfolgend einzugehen sein wird.</w:t>
      </w:r>
    </w:p>
    <w:p>
      <w:r>
        <w:rPr>
          <w:b/>
        </w:rPr>
        <w:t>E. 4.3.2</w:t>
      </w:r>
    </w:p>
    <w:p>
      <w:r>
        <w:t>In der angefochtenen Verfügung sind die wesentlichen Vorbringen der Beschwerdeführerin in Bezug auf ihre eigenen Asylgründe sowie die</w:t>
      </w:r>
    </w:p>
    <w:p>
      <w:r>
        <w:t>E-2448/2024 Seite 10 hierzu eingereichten Beweismittel aufgeführt und bei der Begründung des Entscheids berücksichtigt und sodann als nicht asylrelevant eingestuft wor- den. Sie brachte erst auf Beschwerdeebene vor, dass sie aus einer politi- schen Familie stamme, weshalb sich das SEM dazu in der angefochtenen Verfügung nicht äussern konnte. Die Tatsache, dass die Rechtsvertreterin mit den Erwägungen des SEM inhaltlich nicht einverstanden ist, stellt keine Verletzung des rechtlichen Gehörs, sondern eine Frage der materiellen Be- urteilung dar.</w:t>
      </w:r>
    </w:p>
    <w:p>
      <w:r>
        <w:rPr>
          <w:b/>
        </w:rPr>
        <w:t>E. 4.3.3</w:t>
      </w:r>
    </w:p>
    <w:p>
      <w:r>
        <w:t>Im Rahmen der Prüfung der vorläufigen Aufnahme wegen Unzumut- barkeit des Wegweisungsvollzugs hat das SEM die aktuelle Lage in der Türkei geprüft und festgestellt, dass weder die herrschende politische Si- tuation noch andere Gründe gegen die Zumutbarkeit der Rückführung in den Heimatstaat sprechen würden. Zudem hat sich das SEM bei der Beur- teilung der Zumutbarkeit des Wegweisungsvollzugs auch mit der individu- ellen Situation der Beschwerdeführenden auseinandergesetzt. Alleine der Umstand, dass es nach Würdigung der Parteivorbringen der Beschwerde- führenden zu einem anderen Schluss als diese kommt, stellt keine Verlet- zung der Begründungspflicht dar.</w:t>
      </w:r>
    </w:p>
    <w:p>
      <w:r>
        <w:rPr>
          <w:b/>
        </w:rPr>
        <w:t>E. 4.4</w:t>
      </w:r>
    </w:p>
    <w:p>
      <w:r>
        <w:t>Die formellen Rügen erweisen sich angesichts dieser Sachlage als un- begründet, weshalb keine Veranlassung besteht, die angefochtene Verfü- gung aus diesen Gründen aufzuheben und die Sache ans SEM zurückzu- weisen. Das diesbezügliche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Gründen ist Rechnung zu tragen (Art. 3 AsylG).</w:t>
      </w:r>
    </w:p>
    <w:p>
      <w:r>
        <w:rPr>
          <w:b/>
        </w:rPr>
        <w:t>E. 5.2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w:t>
      </w:r>
    </w:p>
    <w:p>
      <w:r>
        <w:t>E-2448/2024 Seite 11 heimatlichen Behörden das Verhalten der asylsuchenden Person als staatsfeindlich einstufen und diese deswegen bei einer Rückkehr eine Ver- folgung befürchten muss. Personen mit subjektiven Nachfluchtgründen er- halten zwar kein Asyl, werden jedoch als Flüchtlinge vorläufig aufgenom- 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Betreffend die Vorbringen des Beschwerdeführers gelangt das SEM in der angefochtenen Verfügung zu folgendem Schluss: Die eingereichten türkischen Justizdokumente würden abgesehen von der Nennung des De- likts keinen materiellen Inhalt aufweisen, sondern aus standardisierten Bausteinen bestehen. Sie liessen somit keinen Rückschluss auf das Ver- gehen zu, das ihm vorgeworfen werde. Zudem verfügten diese Dokumente sowie die weiteren Beweismittel über keinerlei (verifizierbare) Sicherheits- merkmale. Diese Dokumente seien demnach einfach fälschbar und hätten lediglich einen geringen Beweiswert. Das SEM weist im Zusammenhang mit solchen Dokumenten auf die mittlerweile öffentlich bekannte Korruption in der türkischen Justiz hin und verzichtet unter Berücksichtigung dieser Umstände auf eine Prüfung, ob objektive Fälschungsmerkmale vorlägen. Die Frage, ob es sich um echte Verfahrensakten handle, könne auch of- fenbleiben, weil die eingereichten Beweismittel zwar aufzeigten, dass ge- gen den Beschwerdeführer mindestens ein hängiges Ermittlungs-/Untersu- chungsverfahren, indessen (noch) kein Gerichtsverfahren eröffnet worden sei. Ermittlungs-/Untersuchungsverfahren würden in der Türkei in hoher Zahl eingeleitet, aber häufig auch wieder eingestellt. Vor diesem Hinter- grund sei aktuell offen, ob die Ermittlungen/Untersuchungen in absehbarer Zeit überhaupt zur Eröffnung eines Gerichtsverfahrens oder einer späteren Verurteilung aus einem flüchtlingsrechtlich relevanten Motiv führen wür- den. Bei der «Inhaftierungsanordnung» handle es sich sodann nicht um einen formellen Haftbefehl. Vielmehr sei davon auszugehen, dass der Be- schwerdeführer zur Einvernahme vorgeführt, danach jedoch wieder freige- lassen werde. Aufgrund seiner Vorbringen und den von ihm eingereichten Beweismitteln habe er bei einer Rückkehr in die Türkei nicht mit erheblicher</w:t>
      </w:r>
    </w:p>
    <w:p>
      <w:r>
        <w:t>E-2448/2024 Seite 12 Wahrscheinlichkeit und in absehbarer Zeit eine flüchtlingsrechtlich rele- vante Verfolgung zu befürchten. An dieser Einschätzung vermöge auch die Konsultation des Dossiers seiner Schwester O._______ (N […]) nichts zu ändern. Zur Beschwerdeführerin hielt das SEM in der angefochtenen Verfügung fest, ihr geltend gemachtes exilpolitisches Engagement würde die Schwelle der massentypischen Erscheinungsformen nicht übersteigen. Ihre politischen Aktivitäten seien als niederschwellig und ihr Profil als nicht bedeutend zu taxieren. Zu den vom Beschwerdeführer und der Beschwerdeführerin geltend ge- machten Vertreibungen durch die türkischen Behörden aus ihren Hei- matdörfern in den 1990er Jahren, den Demütigungen des Bruders und des Vaters des Beschwerdeführers und der Festnahme seines Vaters stellte das SEM fest, diese Vorfälle würden mittlerweile beinahe 30 Jahre zurück- liegen. Folglich sei die für das Erfüllen der Flüchtlingseigenschaft massge- bliche Voraussetzung des zeitlichen Kausalzusammenhangs zur Ausreise nicht gegeben. Insgesamt hielten die Vorbringen der Beschwerdeführenden den Anforde- rungen an die Flüchtlingseigenschaft nach Art. 3 AsylG nicht stand.</w:t>
      </w:r>
    </w:p>
    <w:p>
      <w:r>
        <w:rPr>
          <w:b/>
        </w:rPr>
        <w:t>E. 6.2</w:t>
      </w:r>
    </w:p>
    <w:p>
      <w:r>
        <w:t>In der Beschwerde wurde im Wesentlichen geltend gemacht, gegen den Beschwerdeführer seien wegen Propaganda für eine terroristische Vereinigung in der Türkei mehrere Ermittlungsverfahren eingeleitet wor- den. Aufgrund der mehrfachen Begehung der Straftat bestehe ein Straf- schärfungsgrundsatz nach Art. 43 des türkischen Strafgesetzbuches (tStGB), wonach die Strafe um einen Viertel bis zu drei Vierteln erhöht werde. Die eingereichten Dokumente würden das Vorliegen eines straf- rechtlichen Verfahrens gegen ihn belegen. Sie seien mit einem QR-Code versehen und enthielten somit überprüfbare Elemente. Die mit der Be- schwerde zusätzlich eingereichten Unterlagen würden zudem die Echtheit der Dokumente beweisen. Ausserdem sei der Beschwerdeführer in der Schweiz im Rahmen von Kundgebungen und Demonstrationen politisch aktiv. Vor diesem Hintergrund und weil den türkischen Behörden bekannt sei, dass die Familien der Beschwerdeführenden die PKK unterstützt und sich einige ihrer Verwandten der PKK und YPS angeschlossen und gegen das türkische Militär gekämpft hätten, sei davon auszugehen, dass der Be- schwerdeführer bei der Einreise in die Türkei an der Grenze festgenommen und die Staatsanwaltschaft Anklage gegen ihn erheben werde.</w:t>
      </w:r>
    </w:p>
    <w:p>
      <w:r>
        <w:t>E-2448/2024 Seite 13 Die Beschwerdeführerin stamme ebenfalls aus einer politischen Familie, die seit mehreren Jahren massiver Gewalt durch die türkischen Behörden ausgesetzt gewesen sei. Sie selber und ihre Kern- und Grossfamilie unter- stütze seit Jahren die kurdische Bewegung und nehme in der Türkei und in der Schweiz an Demonstrationen und Veranstaltungen teil. In den kurdi- schen Medien sei bekannt gemacht worden, dass sie in der Schweiz für die kurdische Freiheitsbewegung aktiv sei. Sie habe bereits anlässlich der Anhörung erklärt, dass die türkischen Sicherheitsbehörden bei ihren Ver- wandten nach ihr gesucht hätten. Es sei auch möglich, dass gegen sie ein Strafverfahren eingeleitet worden sei. Die Feststellung des SEM, ihr politi- sches Engagement sei massentypisch und könne als niederschwellig ein- gestuft werden, treffe nicht zu.</w:t>
      </w:r>
    </w:p>
    <w:p>
      <w:r>
        <w:rPr>
          <w:b/>
        </w:rPr>
        <w:t>E. 7</w:t>
      </w:r>
    </w:p>
    <w:p>
      <w:r>
        <w:t>Das Bundesverwaltungsgericht gelangt nach Durchsicht der Akten zum Schluss, dass das SEM die Flüchtlingseigenschaft der Beschwerdeführen- den im Ergebnis zu Recht verneint und ihr Asylgesuch abgelehnt hat. Die Ausführungen auf Beschwerdeebene sind nicht geeignet, zu einer anderen Beurteilung zu gelangen.</w:t>
      </w:r>
    </w:p>
    <w:p>
      <w:r>
        <w:rPr>
          <w:b/>
        </w:rPr>
        <w:t>E. 7.1</w:t>
      </w:r>
    </w:p>
    <w:p>
      <w:r>
        <w:t>Zunächst ist darauf hinzuweisen, dass weder der Beschwerdeführer noch die Beschwerdeführerin aufgrund ihrer Aktivitäten im Heimatstaat über ein politisches Profil verfügen. So gab der Beschwerdeführer anläss- lich seiner Anhörung zu Protokoll, er habe zwar seine «Stimme für die HDP gegeben» und sie seien «Freiwillige für die HDP» gewesen, allerdings sei er kein Parteimitglied und auch sonst nicht politisch aktiv gewesen (SEM- Akte […] A39/11 [nachfolgend: A39] F43, F49). Die Beschwerdeführerin machte geltend, sie habe in der Türkei Parteiarbeiten für die HDP erledigt (SEM-Akte […] A40/11 [nachfolgend: A40] F9). Nach konstanter Praxis reicht eine solche niederschwellige Unterstützung der an sich legalen HDP nicht aus, um eine Verfolgungsgefahr zu begründen oder um von asylrele- vanten Nachteilen bei einer allfälligen Rückkehr auszugehen (vgl. etwa Ur- teile des BVGer D-1554/2022 vom 29. Juli 2022 E. 7.1 und D-4879/2020 vom 30. Mai 2022 E. 6.1.2).</w:t>
      </w:r>
    </w:p>
    <w:p>
      <w:r>
        <w:rPr>
          <w:b/>
        </w:rPr>
        <w:t>E. 7.2</w:t>
      </w:r>
    </w:p>
    <w:p>
      <w:r>
        <w:t>Gestützt auf die Akten ergibt sich auch keine begründete Furcht vor einer asylrelevanten Reflexverfolgung. So machten die Beschwerdefüh- renden im vorinstanzlichen Verfahren nicht ansatzweise geltend, dass sie vor ihrer Ausreise wegen politischer Aktivitäten ihrer Angehörigen in den Fokus der heimatlichen Behörden geraten wären. Dies gilt namentlich auch betreffend die Schwester des Beschwerdeführers, O._______, und seinen</w:t>
      </w:r>
    </w:p>
    <w:p>
      <w:r>
        <w:t>E-2448/2024 Seite 14 Schwager, R._______ (N […]; am BVGer hängiges Verfahren […]), welche wegen ihres politischen Engagements von den türkischen Behörden straf- rechtlich verfolgt worden seien (A39 F44 f.). Diesbezüglich ist ferner darauf hinzuweisen, dass die Schwester des Beschwerdeführers entgegen den Vorbringen der Beschwerdeführenden in ihren Anhörungen (A39 F44 und A40 F46) nicht für vier bis fünf Jahre inhaftiert wurde, sondern im Jahr 2008 aufgrund politischer Aktivitäten (…) Monate in Haft war und im Jahr (…) zu einer Freiheitsstrafe von (…) Jahren und (…) Monaten sowie zusätzlich zu einer Freiheitsstrafe von (…) Monaten verurteilt wurde, wobei das Verfah- ren aufgrund einer Justizreform im Jahr (…) aufgehoben und eingestellt wurde (vgl. BM 7 sowie SEM-Akten […]-45/18 und […]-29/12 F29 ff.). Das Vorbringen auf Beschwerdeebene, einige der Verwandten der Beschwer- deführenden hätten sich der PKK und der YPS angeschlossen und gegen das türkische Militär gekämpft (Beschwerde S. 14; Beschwerdebeilage 2.6), widerspricht überdies ihren Angaben vor der Vorinstanz. So machte der Beschwerdeführer in seiner Anhörung geltend, abgesehen von seinem Cousin väterlicherseits – dieser habe sich der PKK angeschlossen, als er (der Beschwerdeführer) noch ein Kind gewesen sei – habe sich niemand einer Partei angeschlossen (A39 F50 f.). Auch die Beschwerdeführerin er- klärte anlässlich ihrer Anhörung, keine ihrer Familienangehörigen habe sich der PKK angeschlossen oder sei Mitglied der HDP gewesen respek- tive es sei ihr nichts darüber bekannt; sie hätten nie darüber gesprochen (A40 F8 f.).</w:t>
      </w:r>
    </w:p>
    <w:p>
      <w:r>
        <w:rPr>
          <w:b/>
        </w:rPr>
        <w:t>E. 7.3.1</w:t>
      </w:r>
    </w:p>
    <w:p>
      <w:r>
        <w:t>Den eingereichten Beweismitteln zufolge wurde gegen den Be- schwerdeführer wegen seiner Aktivitäten auf Facebook ein Ermittlungsver- fahren wegen «Propaganda für eine Terrororganisation» (Untersuchungs- Nr. […]) eingeleitet und das 2. Friedensstrafrichteramts H._______ erliess am […] 2022 – also erst nach der Ausreise der Beschwerdeführenden am […] 2022 – einen Vorführbefehl (yakalama emri, Art. 98 der türkischen Strafprozessordnung; BM 1). Dieser stützt sich gemäss den in diesem Zu- sammenhang eingereichten Dokumenten auf ungefähr (…) Beiträge auf Social Media, welche zum Teil in unleserlicher Form eingereicht wurden; Veröffentlichungsdaten sind zwischen dem (…) erkennbar respektive fest- gestellt worden (BM 3, BM 10 [= Beschwerdebeilage 2.3/12]; Beschwerde- beilagen 2.3/3 und 2.3/5). Im Vorführbefehl wurde festgehalten, dass der Beschwerdeführer einzuvernehmen sei, danach sei er wieder freizulassen (BM 1). Ein Haftbefehl ist nach Durchsicht der Akten und entgegen den Ausführungen in der Beschwerde bezüglich dieses Verfahrens nicht er- sichtlich. Bei dieser Sachlage ist ungewiss, ob die zuständige</w:t>
      </w:r>
    </w:p>
    <w:p>
      <w:r>
        <w:t>E-2448/2024 Seite 15 Staatsanwaltschaft die dem Beschwerdeführer vorgeworfenen Handlun- gen tatsächlich als strafrechtlich relevant erachtet und einer Anklage zu- führen wird. Weiter ist offen, ob – falls es in Bezug auf das erste Verfahren überhaupt zu einer Anklage kommt – das zuständige Gericht eine Anklage als begründet erachten und ein Gerichtsverfahren eröffnen wird, ob der strafrechtlich bisher unbescholtene Beschwerdeführer verurteilt werden wird und ob eine allfällige Verurteilung von den Rechtsmittelinstanzen be- stätigt würde. Es ist in diesem Zusammenhang darauf hinzuweisen, dass lediglich ein Bruchteil der Social Media-Ermittlungsverfahren mit einer Ver- urteilung oder gar einer Haftstrafe enden (vgl. Urteil BVGer E-3593/2021 vom 8. Juni 2023 E. 6.2 m.w.H.). Bereits vor diesem Hintergrund teilt das Gericht die Einschätzung des SEM, dass – auch bei unterstellter Glaubhaf- tigkeit der laufenden Ermittlungen – eine mit einem Politmalus behaftete Strafverfolgung des Beschwerdeführers vorliegend wenig wahrscheinlich und entsprechend zu verneinen ist. Das voraussichtliche Verhalten der tür- kischen Behörden in einer solchen Situation lässt sich naturgemäss zwar nicht mit letzter Genauigkeit vorhersagen. Der Beschwerdeführer ist ge- mäss den Akten aber strafrechtlich nicht vorbelastet und gilt daher als «Ersttäter». Zudem verfügt er – wie oben dargelegt – über kein geschärftes Profil, zumal sein politisches Engagement im Heimatstaat niederschwellig war (vgl. E. 7.1 hiervor) und auch nicht von einer Reflexverfolgung politisch aktiver Familienmitglieder auszugehen ist (vgl. E. 7.2 hiervor). Bei den in Frage stehenden Facebook-Posts handelt es sich ferner nur um wenige, ursprünglich von anderen Personen gepostete und vom Beschwerdeführer weitergeleitete Beiträge («Reposts»), die anhand der erkennbaren Daten, in einem relativ kurzen Zeitraum (von […] 2022) abgesetzt wurden und kaum auf Resonanz gestossen sind (maximal vier Likes bei (…) resp. (…) Freunden). Der Beitrag mit 18 Likes vom (…) 2022 zeigt ein Foto des Be- schwerdeführers ohne jeglichen politischen Bezug (Beschwerdebeilage 2.3/3). Im Übrigen entsteht aufgrund der tatsächlich wenig plausiblen Erklärungen der Beschwerdeführenden bezüglich ihrer sich aus den Facebook-Beiträ- gen des Beschwerdeführers ergebenden Verfolgungsfurcht der begrün- dete Eindruck, dass die in der Türkei gegen den Beschwerdeführer erst nach seiner Einreise in die Schweiz eröffneten Ermittlungsverfahren mut- masslich mit seinem Wissen initiiert wurden, um auf diese Weise seine Chancen auf ein Aufenthaltsrecht in der Schweiz auf der Grundlage des Asylrechts zu verbessern. Aus den eingereichten, teilweise unleserlichen türkischen Justizdokumente sind vor der Ausreise der Beschwerdeführen- den aus ihrem Heimatstaat am (…) 2022 nur zwei Veröffentlichungsdaten</w:t>
      </w:r>
    </w:p>
    <w:p>
      <w:r>
        <w:t>E-2448/2024 Seite 16 – der (…) 2022 und der (…) 2022 – erkennbar (BM 10; Beschwerdebeila- gen 2.3/3 und 2.3/5). Gemäss den Aussagen der Beschwerdeführerin muss die Warnung durch den Bruder und den Freund des Beschwerdefüh- rers vor einer Inhaftierung bereits nach dem ersten Post am (…) 2022 (Be- schwerdebeilage 2.3/3) erfolgt sein. So gab sie anlässlich der Anhörung sehr vage an, sie seien ein, zwei Wochen nach der Warnung aus ihrem Heimatland ausgereist (A40 F29). Dass sich die Beschwerdeführenden nach nur einem Post, der nur vier Likes erhalten hat, und einer vagen, nicht spezifisch auf konkrete Ermittlungshandlungen der türkischen Behörden zurückzuführende Warnungen des Bruders und des Freundes des Be- schwerdeführers dazu entschlossen haben sollen, ihr Heimatland innert kürzester Zeit zu verlassen, überzeugt nicht. Noch weniger lässt sich diese Vorgehensweise damit vereinbaren, dass der Beschwerdeführer – entge- gen der Warnungen – am (…) 2022 und somit nur drei Tag vor der Ausreise trotzdem einen zweiten Post veröffentlichte. Darüber hinaus kommt es hin- sichtlich des Zeitpunkts der Warnung durch den Bruder und den Freund des Beschwerdeführers insofern zu Ungereimtheiten, als die Beschwerde- führenden in der Beschwerde angeben, sie hätten ein bis zwei Monate nach der Warnung das Dorf der Eltern des Beschwerdeführers und danach die Türkei verlassen (Beschwerde S. 5), während ausgehend von den ein- gereichten Beweismitteln zwischen der ersten Veröffentlichung vom (…) 2022 und der Ausreise der Beschwerdeführenden nur zwei Wochen liegen. Die weiteren sehr allgemein gehaltenen Aussagen der Beschwerdeführe- rin, wonach der Bruder des Beschwerdeführers im Zuge von Nachfor- schungen habe in Erfahrung bringen können, dass jederzeit die Verhaftung angeordnet werden könne (A40 F25), blieben unbelegt. Tatsächlich datiert keines der in den Akten liegenden türkischen Justizdokumente auf einen Zeitpunkt vor der Ausreise der Beschwerdeführenden. Vielmehr ist auf dem Vorführbefehl vom (…) 2022 als Deliktsdatum nur der (…) 2022 vermerkt (vgl. BM 1), was sich wiederum nur schwer damit vereinbaren lässt, dass die fraglichen Posts auf Facebook gemäss den Akten bereits vom (…) 2022 abgesetzt wurden. Der Beschwerdeführer hat somit im Zusammenhang mit den hängigen strafrechtlichen Ermittlungsverfahren in der Türkei als strafrechtlich nicht vorbelastete Person, die kein politisches Profil aufweist, mit hoher Wahr- scheinlichkeit keine Verurteilung zu einer unbedingten Haftstrafe zu erwar- ten beziehungsweise nicht mit erheblicher Wahrscheinlichkeit eine flücht- lingsrechtlich relevante, mit einem Politmalus behaftete Verfolgung zu be- fürchten (vgl. Urteile BVGer E-7253/2023 vom 19. Februar 2024 E. 6.4 f. oder E-7167/2023 vom 27. Februar 2024 E. 6.2, je m.w.H.). Auch die auf</w:t>
      </w:r>
    </w:p>
    <w:p>
      <w:r>
        <w:t>E-2448/2024 Seite 17 Beschwerdeebene teilweise bereits bei der Vorinstanz eingereichten wei- teren türkischen Justizdokumenten vermögen zu keiner anderen Einschät- zung zu führen. Dem Schreiben des Bruders des Beschwerdeführers als sein türkischer Anwalt vom 22. April 2024 ist denn auch zu entnehmen, dass bisher noch keine Anklage gegen den Beschwerdeführer erhoben worden sei (Beschwerdebeilage 2.5). Folglich gelangt das Gericht zum Schluss, dass der Beschwerdeführer bei einer Rückkehr in die Türkei auch im Zusammenhang mit dem gegen ihn eingeleiteten Ermittlungsverfahren wegen Propaganda für eine terroristischen Organisation keine ernsthaften Nachteile im Sinne von Art. 3 AsylG zu befürchten hat.</w:t>
      </w:r>
    </w:p>
    <w:p>
      <w:r>
        <w:rPr>
          <w:b/>
        </w:rPr>
        <w:t>E. 7.3.2</w:t>
      </w:r>
    </w:p>
    <w:p>
      <w:r>
        <w:t>Die Beschwerdeführerin macht geltend, nicht nur ihr Ehemann, son- dern auch sie werde zu Hause von den türkischen Behörden gesucht. An- lässlich ihrer Anhörung äusserte sie den Verdacht, dass dies damit zu tun haben könnte, dass sie in der Türkei Instagram-Beiträge der HDP geteilt habe (A40 F33 ff.). Hierzu ist festzustellen, dass sie in der Anhörung zu- nächst keine eigenen Asylgründe geltend machte, sondern angab, sie habe ihr Heimatland verlassen, weil ihr Ehemann von den türkischen Be- hörden gesucht worden sei. Wenn die Probleme ihrer Tochter F._______ und ihres Ehemannes nicht gewesen wären, wäre es ihnen in der Türkei gut gegangen (A40 F21). Erst auf ausdrückliche Nachfrage, ob sie eigene Asylgründe habe (A40 F33), machte sie geltend, sie habe in den sozialen Medien Beiträge gepostet. Zu ihren Veröffentlichungen gabt sie an, dass sie keine kritischen oder gefährlichen Inhalte geteilt habe und der Account in der Zwischenzeit geschlossen worden sei (A40 F38). Belege reichte sie keine ein. Nach dem Gesagten beruht die Befürchtung der Beschwerde- führerin, aufgrund ihrer Beiträge in den sozialen Medien einer asylrelevan- ten Verfolgung durch die türkischen Behörden ausgesetzt zu sein, einzig auf ihren Vermutungen; damit sind die Anforderungen an eine begründete Furcht vor ernsthaften Nachteilen im Sinne von Art. 3 AsylG noch nicht er- füllt.</w:t>
      </w:r>
    </w:p>
    <w:p>
      <w:r>
        <w:rPr>
          <w:b/>
        </w:rPr>
        <w:t>E. 7.4</w:t>
      </w:r>
    </w:p>
    <w:p>
      <w:r>
        <w:t>Hinsichtlich der von den Beschwerdeführenden geltend gemachten Teilnahmen an Demonstrationen in der Schweiz ist Folgendes festzuhal- ten: Das Bundesverwaltungsgericht geht in seiner Rechtsprechung davon aus, dass die Aktivitäten kurdischer Exilorganisationen oder einzelner Exponen- ten eines gewissen Formats von regimetreuen Bürgern oder im Ausland lebenden Behördenvertretern der Türkei beobachtet werden. Dieser Um- stand reicht indessen für sich allein genommen nicht aus, um eine</w:t>
      </w:r>
    </w:p>
    <w:p>
      <w:r>
        <w:t>E-2448/2024 Seite 18 tatsächliche Gefährdung im Falle der Rückkehr in die Türkei als hinrei- chend wahrscheinlich erscheinen zu lassen. Vielmehr müssen konkrete Anhaltspunkte dafür vorliegen, dass exilpolitisch aktive türkische Staatsan- gehörige tatsächlich das Interesse der heimatlichen Behörden auf sich ge- zogen haben respektive als regimefeindliche Personen namentlich identi- fiziert und registriert wurden (vgl. z.B. Urteile BVGer D-36/2018 vom</w:t>
      </w:r>
    </w:p>
    <w:p>
      <w:r>
        <w:rPr>
          <w:b/>
        </w:rPr>
        <w:t>E. 7.5</w:t>
      </w:r>
    </w:p>
    <w:p>
      <w:r>
        <w:t>Was die Belästigungen der volljährigen Tochter respektive Schwester der Beschwerdeführenden durch eine Privatperson anbelangt, ist das SEM – wie seitens des Gerichts im gleichzeitig mit dem vorliegenden Urteil er- gehenden Entscheid im Verfahren (…) einlässlich begründet – richtiger- weise zum Schluss gelangt, dass diese nicht asylrelevant ist (vgl. a.a.O.</w:t>
      </w:r>
    </w:p>
    <w:p>
      <w:r>
        <w:t>E-2448/2024 Seite 19 E. 7). Demnach ergibt sich auch aus diesem Vorbringen kein Anspruch auf Zuerkennung der Flüchtlingseigenschaft und Asyl.</w:t>
      </w:r>
    </w:p>
    <w:p>
      <w:r>
        <w:rPr>
          <w:b/>
        </w:rPr>
        <w:t>E. 7.6</w:t>
      </w:r>
    </w:p>
    <w:p>
      <w:r>
        <w:t>Die von den Beschwerdeführenden geltend gemachten Vorfälle in den 1980er respektive 1990er Jahren (Vertreibungen beider Familien aus ihren Heimatdörfern und gewaltsame Übergriffe der türkischen Behörden gegen- über dem Vater und dem Bruder des Beschwerdeführers) sowie die Schi- kanen, denen der Beschwerdeführer im Militärdienst in den Jahren 2000 bis 2002 ausgesetzt gewesen sei, sind bedauerlich und werden vom SEM zu Recht nicht bezweifelt. Allerdings gelangt das SEM auch diesbezüglich richtigerweise zur Erkenntnis, dass diese bereits lange zurückliegenden Ereignisse keinen zeitlichen Kausalzusammenhang zur Ausreise der Be- schwerdeführenden im (…) 2022 aufweisen und damit nicht asylrelevant sind. Hinsichtlich des Vorbringens der Beschwerdeführenden, sie seien auf- grund ihrer kurdischen Ethnie und der alevitischen Religionszugehörigkeit in ihrem Heimatstaat auch heute noch Diskriminierungen ausgesetzt, ist gestützt auf die Akten festzustellen, dass die von ihnen erwähnten Schwie- rigkeiten – ohne diese zu negieren oder bagatellisieren – in ihrer Intensität nicht über die Nachteile hinausgehen, welche weite Teile der kurdischen und alevitischen Bevölkerung in der Türkei in ähnlicher Weise treffen und gemäss gefestigter Praxis für sich allein nicht zur Anerkennung der Flücht- lingseigenschaft führen (vgl. etwa Urteil BVGer E-182/2021 vom 30. April 2024 E. 6.1). Im Übrigen gelten für die Annahme einer Kollektivverfolgung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w:t>
      </w:r>
    </w:p>
    <w:p>
      <w:r>
        <w:rPr>
          <w:b/>
        </w:rPr>
        <w:t>E. 7.7</w:t>
      </w:r>
    </w:p>
    <w:p>
      <w:r>
        <w:t>Zusammenfassend ist festzustellen, dass keine konkreten Hinweise dafür vorliegen, dass die Beschwerdeführenden im Zeitpunkt ihrer Aus- reise einer flüchtlingsrechtlich relevanten (Reflex-)Verfolgung oder einer entsprechenden Verfolgungsgefahr ausgesetzt waren oder im Falle ihrer Rückkehr in die Türkei ernsthafte Nachteile im Sinne von Art. 3 Abs. 2 AsylG zu gewärtigen hätten. Demnach hat das SEM zu Recht die Flücht- lingseigenschaft verneint und die Asylgesuche abgelehnt.</w:t>
      </w:r>
    </w:p>
    <w:p>
      <w:r>
        <w:t>E-2448/2024 Seite 20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zu Recht ange- ordnet (vgl. BVGE 2013/37 E. 4.4 und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9.2.1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E-2448/2024 Seite 21 9.2.2 Das SEM wies in der angefochtenen Verfügung zutreffend darauf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9.2.3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 9.2.4 Nach dem Gesagten ist der Vollzug der Wegweisung sowohl im Sinne der asyl-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E-2448/2024 Seite 22 Türkei (mit Ausnahme der Provinzen Hakkari und Şırnak [vgl. dazu BVGE 2013/2 E. 9.6]) auszugehen (vgl. Urteil BVGer E-5566/2020 vom 30. Au- gust 2023 E. 10.4.1 sowie das Referenzurteil BVGer E-1948/2018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und den staatlichen Sicherheitskräften seit Juli 2015 im Südosten des Landes und der Entwicklungen nach dem Militärputschversuch im Juli 2016 ist gemäss konstanter gerichtlicher Praxis nicht von einer Situation allgemeiner Gewalt oder bürgerkriegsähnlichen Verhältnissen in der gesamten Türkei (mit Ausnahme der Provinzen Hakkari und irnak [vgl. dazu BVGE 2013/2 E. 9.6]) auszugehen (vgl. Urteil BVGer E-5566/2020 vom 30. August 2023 E. 10.4.1 sowie das Referenzurteil BVGer E-1948/2018 vom 12. Juni 2018 E. 7.3.1, je m.w.H.).</w:t>
      </w:r>
    </w:p>
    <w:p>
      <w:r>
        <w:rPr>
          <w:b/>
        </w:rPr>
        <w:t>E. 9.3.2</w:t>
      </w:r>
    </w:p>
    <w:p>
      <w:r>
        <w:t>Sodann haben schwere Erdbeben im Südosten der Türkei Anfang Februar 2023 zur Zerstörung weiter Teile der Infrastruktur geführt. ln der Folge rief der türkische Präsident Erdo an den Ausnahmezustand in den elf betroffenen Provinzen (Kahramanmara , Hatay, Gaziantep, Osmaniye, Malatya, Adiyaman, Adana, Diyarbakir, Kilis, anliurfa und Elazi )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 Die Beschwerdeführenden stammen nicht aus einer der genannten Provinzen, in welche ein Vollzug der Wegweisung aufgrund des Erdbebens unzumutbar wäre.</w:t>
      </w:r>
    </w:p>
    <w:p>
      <w:r>
        <w:rPr>
          <w:b/>
        </w:rPr>
        <w:t>E. 9.3.3</w:t>
      </w:r>
    </w:p>
    <w:p>
      <w:r>
        <w:t>Auch in individueller Hinsicht sind keine Gründe ersichtlich, die gegen die Zumutbarkeit des Wegweisungsvollzugs sprechen. Wie das SEM zutreffend ausgeführt hat, weist der Beschwerdeführer eine langjährige Berufserfahrung auf. Er hat in einer (...) und einem (...) gearbeitet und einen (...)t betrieben. Gemäss den Aussagen des Beschwerdeführers seien sie finanziell gut durchgekommen (A39 F39). Die Beschwerdeführenden verfügen insbesondere in der Provinz H._______ sowie in J._______ und K._______ über ein grosses familiäres Beziehungsnetz, haben aber auch Verwandte an anderen Orten in der Türkei, beispielsweise in S._______ (A39 F7 ff.; A40 F6 f.). Es ist im Heimatstaat somit von einem tragfähigen Beziehungsnetz auszugehen.</w:t>
      </w:r>
    </w:p>
    <w:p>
      <w:r>
        <w:rPr>
          <w:b/>
        </w:rPr>
        <w:t>E. 9.3.4</w:t>
      </w:r>
    </w:p>
    <w:p>
      <w:r>
        <w:t>In Bezug auf die Gesundheit der Beschwerdeführenden ist festzustellen, dass die Beschwerdeführerin an (...) leidet, welche in der Türkei bereits während drei Jahren behandelt worden seien und operiert werden müssten (A40 F18 f.). Der Sohn leidet an einem (...) (SEM-Akte 1201188-41/7 F16 ff.). Es liegen keine ärztlichen Berichte vor. Die genannten gesundheitlichen Beeinträchtigungen sprechen nicht für eine medizinische Notlage, aufgrund welcher von der Unzumutbarkeit des Wegweisungsvollzugs auszugehen wäre (vgl. BVGE 2011/50 E. 8.3 und 2009/2 E. 9.3.2, je m.w.H.), zumal die Türkei grundsätzlich über ein funktionierendes Gesundheitssystem verfügt, das insbesondere in grösseren Städten dem europäischen Standard entspricht (vgl. Urteil BVGer D-1554/2022 vom 29. Juli 2022 E. 9.3.4 m.w.H.).</w:t>
      </w:r>
    </w:p>
    <w:p>
      <w:r>
        <w:rPr>
          <w:b/>
        </w:rPr>
        <w:t>E. 9.3.5</w:t>
      </w:r>
    </w:p>
    <w:p>
      <w:r>
        <w:t>Den Akten sind sodann keine Hinweise darauf zu entnehmen, dass das Kindeswohl nach Art. 3 KRK dem Wegweisungsvollzug der Kinder entgegenstehen würde (vgl. BVGE 2015/30 E. 7.2 m.w.H.). Zum einen werden die Kinder (mit den Jahrgängen [...], [...] und [...]) von ihren Eltern als Bezugspersonen bei der Rückkehr begleitet. Zum anderen können sie nach etwas mehr als eindreiviertel Jahren Aufenthalt in der Schweiz hierzulande - anders als in ihrem Heimatstaat, wo sie seit ihrer Geburt gelebt haben - nicht als verwurzelt gelten.</w:t>
      </w:r>
    </w:p>
    <w:p>
      <w:r>
        <w:rPr>
          <w:b/>
        </w:rPr>
        <w:t>E. 9.3.6</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unterliegenden Beschwerdeführenden aufzuerlegen (Art. 63 Abs. 1 VwVG). Da ihre Rechtsbegehren - ex ante betrachtet - jedoch nicht als aussichtslos betrachtet werden können und von ihrer prozessualen Bedürftigkeit auszugehen ist, ist das Gesuch um Gewährung der unentgeltlichen Prozessführung gemäss Art. 65 Abs. 1 VwVG gutzuheissen. Es sind somit keine Verfahrenskosten zu erheben.</w:t>
      </w:r>
    </w:p>
    <w:p>
      <w:r>
        <w:rPr>
          <w:b/>
        </w:rPr>
        <w:t>E. 11.2</w:t>
      </w:r>
    </w:p>
    <w:p>
      <w:r>
        <w:t>Das Gesuch um Gewährung der unentgeltlichen Rechtsverbeiständung ist ebenfalls gutzuheissen (Art. 102m Abs. 1 Bst. a AsylG) und den Beschwerdeführenden ist antragsgemäss die rubrizierte Rechtsvertreterin als amtliche Rechtsbeistand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entschädigen ist (Art. 8 Abs. 2 VGKE). Es wurde keine Kostennote zu den Akten gereicht. Der notwendige Vertretungsaufwand lässt sich indes aufgrund der Aktenlage zuverlässig abschätzen, weshalb auf die Einholung einer solchen verzichtet wird (Art. 14 Abs. 2 in fine VGKE). Gestützt auf die in Betracht zu ziehenden Bemessungsfaktoren (Art. 9 ff. VGKE) und unter Berücksichtigung des im koordiniert behandelten Verfahren (...) der Tochter F._______ auszurichtenden Honorars ist der amtlichen Rechtsbeiständin durch das Gericht für das vorliegende Verfahren ein Honorar in der Höhe von Fr. 750.- zuzusprechen. (Dispositiv nächste Seite)</w:t>
      </w:r>
    </w:p>
    <w:p>
      <w:r>
        <w:rPr>
          <w:b/>
        </w:rPr>
        <w:t>E. 12</w:t>
      </w:r>
    </w:p>
    <w:p>
      <w:r>
        <w:t>Juni 2018 E. 7.3.1, je m.w.H.). 9.3.2 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Das SEM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das Referenzurteil BVGer E-1308/2023 vom 19. März 2024 E. 10 f.). Die Beschwerdeführenden stammen nicht aus einer der genannten Provin- zen, in welche ein Vollzug der Wegweisung aufgrund des Erdbebens un- zumutbar wäre. 9.3.3 Auch in individueller Hinsicht sind keine Gründe ersichtlich, die gegen die Zumutbarkeit des Wegweisungsvollzugs sprechen. Wie das SEM zu- treffend ausgeführt hat, weist der Beschwerdeführer eine langjährige Be- rufserfahrung auf. Er hat in einer (...) und einem (...) gearbeitet und einen (...)t betrieben. Gemäss den Aussagen des Beschwerdeführers seien sie finanziell gut durchgekommen (A39 F39). Die Beschwerdeführenden ver- fügen insbesondere in der Provinz H._______ sowie in J._______ und K._______ über ein grosses familiäres Beziehungsnetz, haben aber auch Verwandte an anderen Orten in der Türkei, beispielsweise in S._______ (A39 F7 ff.; A40 F6 f.). Es ist im Heimatstaat somit von einem tragfähigen Beziehungsnetz auszugehen. 9.3.4 In Bezug auf die Gesundheit der Beschwerdeführenden ist festzustel- len, dass die Beschwerdeführerin an (…) leidet, welche in der Türkei be- reits während drei Jahren behandelt worden seien und operiert werden müssten (A40 F18 f.). Der Sohn leidet an einem (…) (SEM-Akte 1201188- 41/7 F16 ff.). Es liegen keine ärztlichen Berichte vor. Die genannten ge- sundheitlichen Beeinträchtigungen sprechen nicht für eine medizinische Notlage, aufgrund welcher von der Unzumutbarkeit des Wegweisungsvoll- zugs auszugehen wäre (vgl. BVGE 2011/50 E. 8.3 und 2009/2 E. 9.3.2, je m.w.H.), zumal die Türkei grundsätzlich über ein funktionierendes Gesund- heitssystem verfügt, das insbesondere in grösseren Städten dem</w:t>
      </w:r>
    </w:p>
    <w:p>
      <w:r>
        <w:t>E-2448/2024 Seite 23 europäischen Standard entspricht (vgl. Urteil BVGer D-1554/2022 vom 29. Juli 2022 E. 9.3.4 m.w.H.). 9.3.5 Den Akten sind sodann keine Hinweise darauf zu entnehmen, dass das Kindeswohl nach Art. 3 KRK dem Wegweisungsvollzug der Kinder ent- gegenstehen würde (vgl. BVGE 2015/30 E. 7.2 m.w.H.). Zum einen werden die Kinder (mit den Jahrgängen […], […] und […]) von ihren Eltern als Be- zugspersonen bei der Rückkehr begleitet. Zum anderen können sie nach etwas mehr als eindreiviertel Jahren Aufenthalt in der Schweiz hierzulande – anders als in ihrem Heimatstaat, wo sie seit ihrer Geburt gelebt haben – nicht als verwurzelt gelten. 9.3.6 Nach dem Gesagten erweist sich der Vollzug der Wegweisung auch als zumutbar. 9.4 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 9.5 Zusammenfassend hat das SEM den Wegweisungsvollzug zu Recht als zulässig, zumutbar und möglich bezeichnet. Eine Anordnung der vor- 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unterliegenden Beschwerdeführenden aufzuerlegen (Art. 63 Abs. 1 VwVG). Da ihre Rechtsbegehren – ex ante betrachtet – jedoch nicht als aussichtslos betrachtet werden können und von ihrer prozessualen Bedürf- tigkeit auszugehen ist, ist das Gesuch um Gewährung der unentgeltlichen Prozessführung gemäss Art. 65 Abs. 1 VwVG gutzuheissen. Es sind somit keine Verfahrenskosten zu erheben. 11.2 Das Gesuch um Gewährung der unentgeltlichen Rechtsverbeistän- dung ist ebenfalls gutzuheissen (Art. 102m Abs. 1 Bst. a AsylG) und den</w:t>
      </w:r>
    </w:p>
    <w:p>
      <w:r>
        <w:t>E-2448/2024 Seite 24 Beschwerdeführenden ist antragsgemäss die rubrizierte Rechtsvertreterin als amtliche Rechtsbeistand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der Tochter F._______ auszurichtenden Honorars ist der amtlichen Rechtsbeiständin durch das Gericht für das vor- liegende Verfahren ein Honorar in der Höhe von Fr. 750.- zuzusprechen. (Dispositiv nächste Seite)</w:t>
      </w:r>
    </w:p>
    <w:p>
      <w:r>
        <w:t>E-2448/2024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