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E-2448/2019 vom 31. Mai 2019</w:t>
      </w:r>
    </w:p>
    <w:p>
      <w:r>
        <w:t>Bundesverwaltungsgericht, 2019-05-31, DE</w:t>
      </w:r>
    </w:p>
    <w:p>
      <w:r>
        <w:rPr>
          <w:b/>
        </w:rPr>
        <w:t xml:space="preserve">Quelle: </w:t>
      </w:r>
      <w:r>
        <w:t>https://mcp.opencaselaw.ch/entscheid/bvger_E-2448_2019</w:t>
      </w:r>
    </w:p>
    <w:p>
      <w:r>
        <w:t>FR: TAF E-2448/2019 du 31 mai 2019</w:t>
      </w:r>
    </w:p>
    <w:p>
      <w:r>
        <w:t>IT: TAF E-2448/2019 del 31 maggio 2019</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 Bezüglich der Frage der Wegweisung und des Wegweisungsvollzugs hat die Vorinstanz eine materielle Prüfung vorgenommen, weshalb dem Bundesverwaltungsgericht diesbezüglich volle Kognition zukommt.</w:t>
      </w:r>
    </w:p>
    <w:p>
      <w:r>
        <w:rPr>
          <w:b/>
        </w:rPr>
        <w:t>E. 2.3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w:t>
      </w:r>
    </w:p>
    <w:p>
      <w:r>
        <w:t>Da der Beschwerde von Gesetzes wegen aufschiebende Wirkung zukommt (Art. 55 Abs. 1 VwVG) und die Vorinstanz diese nicht entzogen hat, sind die Anträge, der Beschwerde sei die aufschiebende Wirkung zu erteilen und die Vollzugsbehörden seien anzuweisen, von einer Überstellung der Beschwerdeführenden nach Griechenland abzusehen, abzuweisen.</w:t>
      </w:r>
    </w:p>
    <w:p>
      <w:r>
        <w:rPr>
          <w:b/>
        </w:rPr>
        <w:t>E. 4.1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4.2</w:t>
      </w:r>
    </w:p>
    <w:p>
      <w:r>
        <w:t>Die Beschwerdeführenden haben sich vor ihrer Einreise in die Schweiz unbestrittenermassen in Griechenland aufgehalten. Griechenland ist ein verfolgungssicherer Drittstaat im Sinne von Art. 6a Abs. 2 Bst. b AsylG. Die Beschwerdeführenden können in diesen Drittstaat zurückkehren, zumal sie dort subsidiären Schutz erhalten haben und die griechischen Behörden ihrer Rückübernahme zugestimmt haben. Die Vorinstanz ist somit in Anwendung von Art. 31a Abs. 1 Bst. a AsylG zu Recht auf die Asylgesuche der Beschwerdeführenden nicht eingetreten.</w:t>
      </w:r>
    </w:p>
    <w:p>
      <w:r>
        <w:rPr>
          <w:b/>
        </w:rPr>
        <w:t>E. 5</w:t>
      </w:r>
    </w:p>
    <w:p>
      <w:r>
        <w:t>Gemäss Art. 44 AsylG verfügt das SEM in der Regel die Wegweisung aus der Schweiz und ordnet den Vollzug an, wenn es das Asylgesuch ablehnt oder nicht darauf eintritt; es berücksichtigt dabei den Grundsatz der Einheit der Familie. Die Beschwerdeführenden verfügen weder über eine ausländerrechtliche Aufenthaltsbewilligung noch über einen Anspruch auf Erteilung einer solchen (BVGE 2009/50 E. 9). Die Wegweisung wurde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6.2.1</w:t>
      </w:r>
    </w:p>
    <w:p>
      <w:r>
        <w:t>Der Vollzug ist nicht zulässig, wenn völkerrechtliche Verpflichtungen der Schweiz einer Weiterreise der Ausländerin oder des Ausländers in den Heimat-, Herkunfts- oder einen Drittstaat entgegenstehen (Art. 83 Abs. 3 AIG).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0.142.30]).Gemäss Art. 25 Abs. 3 BV, Art. 3 des Übereinkommens vom 10. Dezember 1984 gegen Folter und andere grausame, unmenschliche oder erniedrigende Behandlung oder Strafe (FoK, SR 0.105) und der Praxis von Art. 3 EMRK darf niemand der Folter oder unmenschlicher oder erniedrigender Strafe oder Behandlung unterworfen werden.</w:t>
      </w:r>
    </w:p>
    <w:p>
      <w:r>
        <w:rPr>
          <w:b/>
        </w:rPr>
        <w:t>E. 6.2.2</w:t>
      </w:r>
    </w:p>
    <w:p>
      <w:r>
        <w:t>Der Vollzug der Wegweisung kann nach Art. 83 Abs. 4 AIG für Ausländerinnen und Ausländer unzumutbar sein, wenn sie im Heimat- oder Herkunftsstaat auf Grund von Situationen wie Krieg, Bürgerkrieg, allgemeiner Gewalt und medizinischer Notlage konkret gefährdet sind.</w:t>
      </w:r>
    </w:p>
    <w:p>
      <w:r>
        <w:rPr>
          <w:b/>
        </w:rPr>
        <w:t>E. 6.3</w:t>
      </w:r>
    </w:p>
    <w:p>
      <w:r>
        <w:t>Die Beschwerdeführenden bringen vor, die Eltern des Beschwerdeführers, welche ebenfalls subsidiären Schutz in Griechenland erhalten hätten und mit ihnen in die Schweiz eingereist seien, bedürften intensiver Betreuung, welche die Beschwerdeführenden bereits in Griechenland geleistet hätten. Die Eltern/Kind-Beziehung sei derart stark, dass sie trotz der Volljährigkeit des Beschwerdeführers unter Art. 8 EMRK fallen würde. Es liege im öffentlichen Interesse der Schweiz, dass die Beschwerdeführenden in der Schweiz bleiben und durch ihre Pflegeleistungen zu Gunsten der Eltern beziehungsweise Schwiegereltern dazu beitragen würden, das schweizerische Gesundheitssystem zu entlasten. Wegen der Auflagen für den Erhalt der Kredite des Internationalen Währungsfonds (IMF), der Euro-Gruppe und der europäischen Zentralbank sei der griechische Staatsapparat stark zurückgebaut worden. Eine rasche Durchsetzung des Nothilfeanspruchs sei daher nicht möglich. Es komme auf die individuell-konkreten Umstände an.</w:t>
      </w:r>
    </w:p>
    <w:p>
      <w:r>
        <w:rPr>
          <w:b/>
        </w:rPr>
        <w:t>E. 6.4.1</w:t>
      </w:r>
    </w:p>
    <w:p>
      <w:r>
        <w:t>Gemäss Art. 6a AsylG besteht zugunsten sicherer Drittstaaten - wie es Griechenland einer ist - die Vermutung, dass diese ihre völkerrechtlichen Verpflichtungen, darunter im Wesentlichen das Refoulement-Verbot und grundlegende menschenrechtliche Garantien, einhalten (vgl. FANNY MATTHEY, in: Code annoté de droit des migrations,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 des BVGer D-206/2016 vom 10. Februar 2016, E. 5.1.1).</w:t>
      </w:r>
    </w:p>
    <w:p>
      <w:r>
        <w:rPr>
          <w:b/>
        </w:rPr>
        <w:t>E. 6.4.2</w:t>
      </w:r>
    </w:p>
    <w:p>
      <w:r>
        <w:t>Zwar steht das griechische Fürsorgesystem nicht nur für Asylsuchende, sondern auch für Personen mit Schutzstatus in der Kritik.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Bezüglich der staatlichen Unterstützungsleistungen komme es in der Praxis auch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EGMR, Saidoun gegen Griechenland [Beschwerde 40083/07] und Fawsie gegen Griechenland [Beschwerde 40080/07], beide vom 28. Oktober 2010). Indes ist Griechenland ein sicherer Drittstaat, in dem keine Situation von allgemeiner Gewalt herrscht. Griechenland ist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Im Kapitel VII werden die den Flüchtlingen und Personen mit subsidiärem Schutzstatus zu gewährenden Rechte geregelt (Art. 26 [Zugang zu Beschäftigung], Art. 29 Abs. 2 [Sozial- und Nothilfe] und Art. 30 Abs. 2 [medizinische Versorgung]). Selbst wenn die Lebensbedingungen in Griechenland aufgrund der herrschenden Wirtschaftslage nicht einfach sind, liegen keine Hinweise für die Annahme vor, dass die Beschwerdeführenden bei einer Rückkehr nach Griechenland einer existenziellen Notlage ausgesetzt wären. Es ist ihnen möglich und zuzumuten, sich bei Unterstützungsbedarf an die griechischen Behörden zu wenden und die erforderliche Hilfe nötigenfalls auf dem Rechtsweg einzufordern.</w:t>
      </w:r>
    </w:p>
    <w:p>
      <w:r>
        <w:rPr>
          <w:b/>
        </w:rPr>
        <w:t>E. 6.4.3</w:t>
      </w:r>
    </w:p>
    <w:p>
      <w:r>
        <w:t>Die Vorinstanz stellt in der angefochtenen Verfügung zu Recht fest, dass der Begriff der Familie gemäss AsylG in personeller Hinsicht den Ehe- oder Konkubinatspartner und minderjährige Kinder umfasst (vgl. Art. 1a Bst. e der Asylverordnung 1 vom 11. August 1999 [AsylV 1, SR 142.311]). Gemäss bundesgerichtlicher Rechtsprechung setzt eine Beziehung, die über die schützenswerte verwandtschaftliche Beziehung der eigentlichen Kernfamilie hinausgeht, das Vorliegen besonderer Umstände voraus, die ein Verhältnis von Hilfsbedürftigkeit und Abhängigkeit bewirken würden (BGE 115 Ib E. 2c). In Übereinstimmung damit hält das Bundeverwaltungsgericht fest, unter den Schutz der Einheit der Familie (Art. 8 EMRK) würden auch über die Kernfamilie hinausgehende verwandtschaftliche Bande fallen, sofern eine nahe, echte und tatsächlich gelebte Beziehung bestehe und ein darüber hinausgehendes besonderes Abhängigkeitsverhältnis gegeben sei (BVGE 2008/47 E. 4.1). Die Eltern und der Bruder des Beschwerdeführers gehören nicht zur Kernfamilie der Beschwerdeführenden. Alleine aus dem Umstand, dass der Beschwerdeführer die gesamte Reise für seine Eltern und seinen Bruder organisiert und sie zusammen aus Afghanistan ausgereist sind, ergibt sich kein besonderes, durch Art. 8 EMRK geschütztes Abhängigkeitsverhältnis. Zudem haben die Eltern auch subsidiären Schutz in Griechenland erhalten, weshalb die Vorinstanz auf ihre Asylgesuche ebenfalls nicht eingetreten ist und die Wegweisung sowie deren Vollzug nach Griechenland angeordnet hat. Eine dagegen erhobene Beschwerde wurde vom Bundesverwaltungsgericht mit Urteil E-2451/2019 vom 31. Mai 2019 abgewiesen. Die Vollzugsbehörden sind gehalten, den Vollzug der Wegweisung der Beschwerdeführenden, der Eltern und des Bruders nach Möglichkeit gemeinsam durchzuführen, um eine Trennung zu vermeiden.</w:t>
      </w:r>
    </w:p>
    <w:p>
      <w:r>
        <w:rPr>
          <w:b/>
        </w:rPr>
        <w:t>E. 6.4.4</w:t>
      </w:r>
    </w:p>
    <w:p>
      <w:r>
        <w:t>Insgesamt ist es den Beschwerdeführenden nicht gelungen, die Vermutung umzustossen, wonach Griechenland seinen völkerrechtlichen Verpflichtungen nachkommt und ein Wegweisungsvollzug in diesen EU-Mitgliedstaat auch zumutbar ist.</w:t>
      </w:r>
    </w:p>
    <w:p>
      <w:r>
        <w:rPr>
          <w:b/>
        </w:rPr>
        <w:t>E. 6.5</w:t>
      </w:r>
    </w:p>
    <w:p>
      <w:r>
        <w:t>Nachdem die griechischen Behörden einer Rückübernahme der Beschwerdeführenden ausdrücklich zugestimmt haben, ist der Vollzug der Wegweisung auch möglich (Art. 83 Abs. 2 AIG).</w:t>
      </w:r>
    </w:p>
    <w:p>
      <w:r>
        <w:rPr>
          <w:b/>
        </w:rPr>
        <w:t>E. 6.6</w:t>
      </w:r>
    </w:p>
    <w:p>
      <w:r>
        <w:t>Zusammenfassend ist festzustellen, dass der Wegweisungsvollzug als zulässig, zumutbar und möglich zu erkennen ist, womit die Anordnung einer vorläufigen Aufnahme ausser Betracht fällt (Art. 83 Abs. 1-4 AIG).</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Das Gesuch um Gewährung der unentgeltlichen Prozessführung ist abzuweisen, da die Beschwerde gemäss den vorstehenden Erwägungen als aussichtslos zu bezeichnen ist und es daher an einer der kumulativ zu erfüllenden Voraussetzungen von Art. 65 Abs. 1 VwVG fehlt.</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