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E-2444/2007 vom 2. Juli 2010</w:t>
      </w:r>
    </w:p>
    <w:p>
      <w:r>
        <w:t>Bundesverwaltungsgericht, 2010-07-02, FR</w:t>
      </w:r>
    </w:p>
    <w:p>
      <w:r>
        <w:rPr>
          <w:b/>
        </w:rPr>
        <w:t xml:space="preserve">Quelle: </w:t>
      </w:r>
      <w:r>
        <w:t>https://mcp.opencaselaw.ch/entscheid/bvger_E-2444_2007</w:t>
      </w:r>
    </w:p>
    <w:p>
      <w:r>
        <w:t>FR: TAF E-2444/2007 du 2 juillet 2010</w:t>
      </w:r>
    </w:p>
    <w:p>
      <w:r>
        <w:t>IT: TAF E-2444/2007 del 2 luglio 2010</w:t>
      </w:r>
    </w:p>
    <w:p>
      <w:pPr>
        <w:pStyle w:val="Heading2"/>
      </w:pPr>
      <w:r>
        <w:t>Regeste</w:t>
      </w:r>
    </w:p>
    <w:p>
      <w:r>
        <w:t>Levée de l'admission provisoire (asile)</w:t>
      </w:r>
    </w:p>
    <w:p>
      <w:pPr>
        <w:pStyle w:val="Heading2"/>
      </w:pPr>
      <w:r>
        <w:t>Erwägungen</w:t>
      </w:r>
    </w:p>
    <w:p>
      <w:r>
        <w:rPr>
          <w:b/>
        </w:rPr>
        <w:t>E. 1.1</w:t>
      </w:r>
    </w:p>
    <w:p>
      <w:r>
        <w:t>Le recours contre les décisions de l'ODM en matière d'asile (et de renvoi consécutif à une décision négative en matière d'asile) est régi par la loi du 17 juin 2005 sur le Tribunal administratif fédéral (LTAF, RS 173.32), auquel renvoie l'art. 105 de la loi sur l'asile du 26 juin 1998 (LAsi, RS 142.31).</w:t>
      </w:r>
    </w:p>
    <w:p>
      <w:r>
        <w:rPr>
          <w:b/>
        </w:rPr>
        <w:t>E. 1.2</w:t>
      </w:r>
    </w:p>
    <w:p>
      <w:r>
        <w:t>En vertu de l'art. 31 LTAF,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Le Tribunal administratif fédéral est donc compétent pour connaître de la présente cause. Il statue de manière définitive (cf. art. 83 let. d ch. 1 de la loi sur le Tribunal fédéral du 17 juin 2005, LTF, RS 173.10).</w:t>
      </w:r>
    </w:p>
    <w:p>
      <w:r>
        <w:rPr>
          <w:b/>
        </w:rPr>
        <w:t>E. 1.3</w:t>
      </w:r>
    </w:p>
    <w:p>
      <w:r>
        <w:t>L'objet du litige est défini par les points du dispositif de la décision querellée («l'objet de la contestation») expressément attaqués par le recourant. Les conclusions de celui-ci ne peuvent s'étendre au-delà de «l'objet de la contestation» ; celles qui en sortent ne sont pas recevables (cf. arrêt du TAF en la cause A-2853/2008 du 11 mars 2010, consid. 1.2.1, arrêt du TAF en la cause B-4124/2009 précité, destiné à être publié sous Arrêts du Tribunal administratif [ATAF] 2010/4 consid. 2 p. 42, ATAF 2009/54 p. 774 ss, consid. 1.3.3 p. 777 s ; Jurisprudence et informations de la Commission suisse de recours en matière d'asile [JICRA] 1998 no 27 p. 228 ss ; ATF 131 II 200 consid. 3.2 p. 203, ATF 130 V 138 consid. 2.1 p. 140, ATF 125 V 413 consid. 1 p. 414s., et jurisp. cit. ; Kölz/Häner, op. cit., p. 148ss ; Jean-François Poudret, Commentaire de la loi fédérale d'organisation judiciaire, vol. V, Berne 1992, p. 8s. n. 2.2 ; Pierre Moor, Droit administratif, vol. II: Les actes administratifs et leur contrôle, Berne 2002, p. 438, 444 et 446s.). En l'occurrence, l'objet de la contestation est la décision de l'ODM, du 3 mars 2007, levant l'admission provisoire prononcée en faveur des recourants. Dans le cadre de cette décision, l'ODM n'a aucunement statué sur la qualité de réfugié et l'octroi de l'asile. Il n'avait d'ailleurs pas à le faire, dès lors que ces questions avaient déjà été tranchées par l'ODM puis, sur recours, par la CRA, dans sa décision du 20 juin 2002, laquelle bénéficie de l'autorité de chose jugée. En conséquence, les conclusions des recourants, telles que formulées dans le recours du 3 avril 2007, tendant à la reconnaissance de leur qualité de réfugiés, sont irrecevables. Il est renvoyé ici à l'ordonnance du 26 avril 2007 (cf. let. J ci-dessus). Le courrier du nouveau mandataire des recourants, du 31 août 2007 (cf. let. K), par lequel ceux-ci ont déclaré maintenir intégralement leurs conclusions, ne contient pas d'argument de nature à contester ce point. Si les recourants entendaient obtenir du Tribunal la révision de la décision de la CRA en matière d'asile ou, subsidiairement, demander à l'ODM le réexamen de sa propre décision en raison d'un changement notable de circonstances, il leur appartenait de former une demande contenant une motivation substantielle. Au demeurant, les recourants ayant récemment remis à l'autorité cantonale des passeports établis en 2008, il ressort clairement de leur comportement qu'ils ne font pas valoir un besoin de protection internationale, du moins contre les autorités de leur pays d'origine.</w:t>
      </w:r>
    </w:p>
    <w:p>
      <w:r>
        <w:rPr>
          <w:b/>
        </w:rPr>
        <w:t>E. 1.4</w:t>
      </w:r>
    </w:p>
    <w:p>
      <w:r>
        <w:t>Les recourants ont qualité pour recourir (art. 48 al. 1 PA). Le recours a été déposé dans le délai et la forme (art. 50 et 52 al. 1 PA) prescrits par la loi. Leurs conclusions, en tant qu'elles visent la levée de l'admission provisoire, sont donc recevables.</w:t>
      </w:r>
    </w:p>
    <w:p>
      <w:r>
        <w:rPr>
          <w:b/>
        </w:rPr>
        <w:t>E. 2.1</w:t>
      </w:r>
    </w:p>
    <w:p>
      <w:r>
        <w:t>L'ODM a, en l'occurrence, levé l'admission provisoire, prononcée en faveur des recourants le 14 mars 2003, sur la base de l'art. 14b al. 2 de la loi fédérale du 26 mars 1931 sur le séjour et l'établissement des étrangers (LSEE). Cette dernière loi a été abrogée suite à l'entrée en vigueur, le 1er janvier 2008, de la loi fédérale du 16 décembre 2005 sur les étrangers (LEtr, RS 142.20). L'art. 126a al. 4 LEtr dispose que les personnes admises à titre provisoire avant l'entrée en vigueur de la modification du 16 décembre 2005 de la loi sur l'asile du 26 juin 1998 [LAsi, RS 142.31]) et de la LEtr seront soumises au nouveau droit. Bien que les recourants aient été admis provisoirement avant la modification précitée, sous l'emprise de l'ancienne LSEE et de l'ancienne LAsi, c'est donc le nouveau droit qui s'applique à la présente cause.</w:t>
      </w:r>
    </w:p>
    <w:p>
      <w:r>
        <w:rPr>
          <w:b/>
        </w:rPr>
        <w:t>E. 2.2</w:t>
      </w:r>
    </w:p>
    <w:p>
      <w:r>
        <w:t>L'ODM décide d'admettre provisoirement l'étranger si l'exécution du renvoi ou l'expulsion n'est pas possible, n'est pas licite ou ne peut être raisonnablement exigée (cf. art. 83 al. 1 LEtr). L'exécution du renvoi n'est pas possible lorsque l'étranger ne peut pas quitter la Suisse pour son Etat d'origine, son Etat de provenance ou un Etat tiers, ni être renvoyé dans un de ces Etats (cf. art. 83 al. 2 LEtr). L'exécution n'est pas licite lorsque le renvoi de l'étranger dans son Etat d'origine ou de provenance ou dans un Etat tiers est contraire aux engagements de la Suisse relevant du droit international (cf.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3.1</w:t>
      </w:r>
    </w:p>
    <w:p>
      <w:r>
        <w:t>En application de l'art. 84 al. 1 et 2 LEtr, l'ODM lève l'admission provisoire s'il constate, après vérification, que la personne concernée n'en remplit plus les conditions et ordonne l'exécution du renvoi. En application de l'art. 83 al. 1 LEtr (a contrario), l'admission provisoire est en conséquence levée si l'exécution du renvoi est à la fois licite, raisonnablement exigible et possible ; il incombe à l'autorité appelée à statuer de vérifier que les trois conditions précitées sont cumulativement remplies (cf. dans ce sens JICRA 2006 n° 23 consid. 6.3. p. 239, consid. 7.3. p. 241 et consid. 7.7.3. i. f. p. 247, JICRA 2005 n° 3 consid. 3.5. 3e p. 35, JICRA 2001 n° 17 consid. 4d p. 131s.). En l'occurrence, c'est sur la question de l'exigibilité de l'exécution du renvoi, au sens de l'art. 83 al. 4 LEtr, que le Tribunal entend porter son examen. Si, après examen, pareille mesure devait être considérée comme non raisonnablement exigible, il serait alors renoncé à l'appréciation des autres conditions susmentionnées de l'art. 83 al. 2 et 3 LEtr.</w:t>
      </w:r>
    </w:p>
    <w:p>
      <w:r>
        <w:rPr>
          <w:b/>
        </w:rPr>
        <w:t>E. 3.2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4.1</w:t>
      </w:r>
    </w:p>
    <w:p>
      <w:r>
        <w:t>En l'occurrence, l'admission provisoire des recourants a été prononcée en raison de la mise en danger concrète qu'aurait entraînée l'exécution du renvoi pour l'enfant E._______, eu égard à la nécessité impérative que celui-ci puisse bénéficier d'une intervention d'urgence dans un service spécialisé en cas de complication liée à la maladie génétique dont il était affecté (cf. let. D).</w:t>
      </w:r>
    </w:p>
    <w:p>
      <w:r>
        <w:rPr>
          <w:b/>
        </w:rPr>
        <w:t>E. 4.1.1</w:t>
      </w:r>
    </w:p>
    <w:p>
      <w:r>
        <w:t>Si l'on compare les rapports médicaux établis à l'époque où l'admission provisoire a été prononcée suite à la décision de la CRA, du 16 janvier 2003, à ceux qui ont été transmis à l'ODM à l'époque où l'admission provisoire a été levée et enfin à ceux récemment déposés en cause, on observe que l'évolution de l'état de santé de E._______ est relativement satisfaisante, comme le relève le médecin dans son dernier rapport. Les premiers rapports des médecins, établis alors que l'enfant était âgé de quelques mois, soulignaient l'existence d'un risque réel d'épisodes nécessitant une intervention en urgence, accompagnée cas échéant de traitements lourds, durant les deux ans suivant l'intervention chirurgicale. E._______, opéré en octobre 2002, a d'ailleurs présenté une complication de ce genre en décembre 2002, qui a nécessité son transfert dans un service de soins continus, l'introduction d'une triple antibiothérapie intra-veineuse et une réanimation médicale. Le rapport médical daté du 12 novembre 2006, fourni à l'ODM dans le cadre du droit d'être entendu précédant la levée d'admission provisoire, fait état d'une évolution favorable. Il ressort de ce rapport que E._______ n'avait, à l'époque, plus connu d'autre épisode d'entérocolite. Le médecin préconisait cependant la poursuite du traitement (laxatifs, lavements et régime riche en fibres) et estimait souhaitable que l'enfant puisse être surveillé régulièrement jusqu'à l'âge de cinq ans. Dans un rapport complémentaire du 12 mars 2007, fourni à l'appui du recours, il observait que l'évolution chez ce patient restait "encore problématique". Le rapport du pédiatre, du 2 octobre 2007, fait, quant à lui, état de deux épisodes de complications sévères. Les rapports déposés récemment confirment cette situation. Bien que l'enfant soit aujourd'hui âgé de près de (...) ans, les médecins continuent à relever la nécessité de pouvoir, en cas de complication aiguë, bénéficier d'un accès rapide à un hôpital où l'enfant pourra être traité en urgence. En juillet 2009, une hospitalisation urgente a été nécessaire en raison d'un début d'occlusion intestinale.</w:t>
      </w:r>
    </w:p>
    <w:p>
      <w:r>
        <w:rPr>
          <w:b/>
        </w:rPr>
        <w:t>E. 4.1.2</w:t>
      </w:r>
    </w:p>
    <w:p>
      <w:r>
        <w:t>Il ressort de ce qui précède qu'on ne saurait considérer aujourd'hui que le risque d'un épisode sévère pouvant avoir des suites fatales se présente au même degré que lors du prononcé de l'admission provisoire. Il n'en demeure pas moins que, quoique favorable, l'évolution de la maladie de E._______ n'est pas exempte de problèmes. Bien que l'enfant soit actuellement au bénéfice à la fois d'un suivi régulier, par des médecins qui connaissent son dossier depuis sa naissance et de traitements éprouvés, il a néanmoins dû être traité en urgence encore récemment.</w:t>
      </w:r>
    </w:p>
    <w:p>
      <w:r>
        <w:rPr>
          <w:b/>
        </w:rPr>
        <w:t>E. 4.2</w:t>
      </w:r>
    </w:p>
    <w:p>
      <w:r>
        <w:t>Dans sa décision du 2 mars 2007, l'ODM a retenu que la ville de F._______, où les recourants avaient élu domicile avant de venir en Suisse, disposait d'un hôpital et qu'au demeurant le seul risque potentiel d'une récidive d'épisode sévère dans l'évolution de la maladie de E._______ ne suffisait pas à rendre inexigible l'exécution de son renvoi. Il a soutenu, dans sa détermination du 10 mars 2010, qu'il n'y avait pas de risque d'entrave à l'accès au traitement en raison de l'appartenance ethnique des recourants, ce que ces derniers contestent.</w:t>
      </w:r>
    </w:p>
    <w:p>
      <w:r>
        <w:rPr>
          <w:b/>
        </w:rPr>
        <w:t>E. 4.2.1</w:t>
      </w:r>
    </w:p>
    <w:p>
      <w:r>
        <w:t>S'agissant de la situation des Roms en Serbie, et plus particulièrement en Voïvodine, le Tribunal n'ignore pas qu'en dépit d'efforts importants des autorités en place pour promouvoir l'égalité, ceux-ci sont toujours la cible de diverses discriminations, en particulier sur le plan de l'éducation, du travail et du logement, qui les placent dans une situation de précarité importante. En outre, les actes de violence et de vandalisme envers les Roms demeurent fréquents et ne sont pas toujours poursuivis avec la rigueur voulue, malgré une politique de sensibilisation et des mesures visant en particulier à rendre plus efficaces les interventions de la police (cf. notamment pour une analyse de la situation arrêt du Tribunal administratif fédéral du 20 février 2009 dans la cause D-7710/2006 et les sources citées). Les rapports les plus récents ne font pas état d'une véritable amélioration de la situation (cf. Human Rights Watch, World Report 2010, janvier 2010; US Department of State, Country Report on Human Rights Practices 2009, 11 mars 2010). Sur le plan des soins médicaux, les discriminations se présentent plutôt sous la forme de comportements hostiles des médecins ou du personnel hospitalier, même si certains cas de refus d'accès aux soins ont été dénoncés. Cela dit, il est notoire que, dans le système de santé serbe, les patients payant directement de main à main les médecins du secteur public, voire privé, ou connaissant personnellement leur médecin, sont pris en charge en priorité, donc plus rapidement. Dès lors, les personnes ne disposant que de faibles revenus sont plus vulnérables sur ce plan que les autres. En outre, pour les Roms, les difficultés d'accès aux soins sont souvent dues au fait qu'ils n'ont pas d'adresse fixe et ne sont enregistrés dans aucune localité, condition pour l'établissement de documents d'identité et, par voie de conséquence, pour l'intégration dans le système de santé (Council of Europe - European Commission against Racism and Intolerance [ECRI], Report on Serbia, 29 avril 2008, p. 22 et 23 ; Petar Antic, Roma and Right to Health Care in Serbia, Minority Rights Center, 2008, p. 3).</w:t>
      </w:r>
    </w:p>
    <w:p>
      <w:r>
        <w:rPr>
          <w:b/>
        </w:rPr>
        <w:t>E. 4.2.2</w:t>
      </w:r>
    </w:p>
    <w:p>
      <w:r>
        <w:t>Compte tenu de ce qui précède, on ne saurait exclure que les recourants rencontrent des obstacles dans l'accès aux soins en cas d'urgence. En outre, il convient de rappeler que les recourants ont quitté la Serbie en avril 1997 pour venir déposer leur première demande d'asile en Suisse et que, si l'on fait abstraction des quelques mois qu'ils ont passés dans leur pays d'origine entre avril et juillet 2000, ils vivent en Suisse depuis plus de treize ans. En conséquence, ils rencontreraient inévitablement des difficultés pour se réinstaller en Serbie. Certes, ils ne sont pas des Roms sans papiers. Ils ont récemment fait parvenir à l'ODM des passeports établis en 2008. Cependant, vu leur longue absence du pays, le Tribunal ne saurait affirmer, sans autre mesure d'instruction, qu'il n'y aurait aucun problème pour une hospitalisation d'urgence. Il estime pouvoir renoncer à d'autres investigations visant à vérifier si les recourants pourraient être rapidement inscrits dans le système de sécurité sociale ou encore à obtenir du médecin traitant des précisions sur la question de savoir si les risques de complications sont comparables, du point de vue de leur gravité et de leurs conséquences, à ceux qu'il mettait en exergue quand l'enfant était tout petit. En effet, en l'occurrence, il convient également de prendre en compte, pour l'appréciation du présent cas, d'autres aspects de la situation familiale des recourants, qui rendent une telle instruction superflue.</w:t>
      </w:r>
    </w:p>
    <w:p>
      <w:r>
        <w:rPr>
          <w:b/>
        </w:rPr>
        <w:t>E. 5.1</w:t>
      </w:r>
    </w:p>
    <w:p>
      <w:r>
        <w:t>S'agissant en effet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w:t>
      </w:r>
    </w:p>
    <w:p>
      <w:r>
        <w:rPr>
          <w:b/>
        </w:rPr>
        <w:t>E. 5.1.1</w:t>
      </w:r>
    </w:p>
    <w:p>
      <w:r>
        <w:t>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ATAF 2009/28 consid. 9.3.2 et références citées ; voir aussi arrêt du Tribunal fédéral 2C_353/2008 du 27 mars 2009 et ATF 126 II 377 consid. 5d p. 391 s. selon lequel la CDE n'accorde aucun droit justiciable à l'octroi d'une autorisation de police des étrangers). Cette pratique différenciée réalise de la sorte la prise en compte de l'intérêt supérieur de l'enfant, telle que prescrite par l'art. 3 al. 1 CDE.</w:t>
      </w:r>
    </w:p>
    <w:p>
      <w:r>
        <w:rPr>
          <w:b/>
        </w:rPr>
        <w:t>E. 5.1.2</w:t>
      </w:r>
    </w:p>
    <w:p>
      <w:r>
        <w:t>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(ATAF 2007/16 consid. 5.3).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toute leur scolarité en Suisse. L'adolescence est en effet une période essentielle du développement personnel, scolaire et professionnel, entraînant une intégration accrue dans un milieu déterminé (cf. ATF 123 II 125 consid. 4 p. 128ss; arrêt du Tribunal fédéral 2A.718/2006 du 21 mars 2007 consid. 3). A une intégration aussi avancée correspond un déracinement intense du pays d'origine de telle sorte que l'exécution du renvoi peut en devenir inexigible.</w:t>
      </w:r>
    </w:p>
    <w:p>
      <w:r>
        <w:rPr>
          <w:b/>
        </w:rPr>
        <w:t>E. 5.2</w:t>
      </w:r>
    </w:p>
    <w:p>
      <w:r>
        <w:t>En l'espèce, force est de constater que, hormis un relativement bref séjour en Serbie entre avril et juillet 2000, alors qu'elles étaient très petites, les deux filles ainées des recourants ont passé quasiment toute leur vie en Suisse, où la seconde est née. Elles y ont ainsi accompli l'intégralité de leur parcours scolaire à ce jour et y ont vécu les premières années de leur adolescence, période cruciale pour leur développement personnel. Le fils des recourants a, quant à lui, toujours vécu en Suisse. Entièrement socialisés dans leur pays d'accueil, ces trois enfants sont imprégnés du contexte culturel et du mode de vie suisses. Le mandataire des recourants a indiqué, dans son courrier du 10 juillet 2007, que les enfants parlaient très bien le français qu'ils utilisaient entre eux, que leur langue maternelle rom était ainsi devenue pour eux une seconde langue et surtout qu'ils n'étaient pas capables de s'exprimer en serbe, que ce soit par oral ou par écrit, ce dont le Tribunal n'a aucune raison de douter dès lors que la langue de leurs parents est le rom. Compte tenu des discriminations à l'égard de la minorité rom, notamment sur le plan de l'éducation, la poursuite de leur scolarité se heurterait donc à des difficultés majeures et la méconnaissance de la langue serbe constituerait un obstacle supplémentaire à leur intégration en Serbie, à une période particulièrement délicate de leur formation personnelle.</w:t>
      </w:r>
    </w:p>
    <w:p>
      <w:r>
        <w:rPr>
          <w:b/>
        </w:rPr>
        <w:t>E. 5.3</w:t>
      </w:r>
    </w:p>
    <w:p>
      <w:r>
        <w:t>Au vu de ce qui précède, il y a lieu d'admettre qu'un retour en Serbie représenterait pour les enfants des recourants un déracinement si intense que, combiné avec les autres facteurs négatifs précités (cf. consid. 4.2), l'exécution de leur renvoi en devient inexigible. Le Tribunal arrive ainsi à la conclusion qu'il y a lieu de maintenir l'admission provisoire des enfants des recourants. Cette mesure doit être également étendue à leurs parents, en vertu du principe selon lequel l'admission provisoire prononcée en faveur de l'un des membres proche d'une famille s'étend à tous ses autres membres (cf. JICRA 1995 n° 24 consid. 10 et 11 p. 230 ss), étant précisé que l'art. 83 al. 7 LEtr n'est manifestement pas applicable à la présente espèce.</w:t>
      </w:r>
    </w:p>
    <w:p>
      <w:r>
        <w:rPr>
          <w:b/>
        </w:rPr>
        <w:t>E. 6</w:t>
      </w:r>
    </w:p>
    <w:p>
      <w:r>
        <w:t>Il s'ensuit que le recours est admis, dans la mesure où les conclusions sont recevables. La décision de l'ODM, du 3 mars 2007, est annulée et l'admission provisoire prononcée le 14 mars 2003 maintenue.</w:t>
      </w:r>
    </w:p>
    <w:p>
      <w:r>
        <w:rPr>
          <w:b/>
        </w:rPr>
        <w:t>E. 7.1</w:t>
      </w:r>
    </w:p>
    <w:p>
      <w:r>
        <w:t>Vu l'issue de la procédure, il n'est pas perçu de frais (art. 63 al. 1 et 2 PA), de sorte que la demande d'assistance judiciaire partielle est sans objet.</w:t>
      </w:r>
    </w:p>
    <w:p>
      <w:r>
        <w:rPr>
          <w:b/>
        </w:rPr>
        <w:t>E. 7.2</w:t>
      </w:r>
    </w:p>
    <w:p>
      <w:r>
        <w:t>Par ailleurs, il convient d'allouer dépens aux recourants, en application de l'art. 64 al. 1 PA et des art. 7 à 10 du règlement du 21 février 2008 concernant les frais, dépens et indemnités fixés par le Tribunal administratif fédéral (FITAF, RS 173.320.2). En l'absence d'un décompte de prestations du mandataire, les dépens sont fixés sur la base du dossier (cf. 14 al. 2 FITAF). En l'occurrence, ils sont arrêtés, pour les seuls frais indispensables à prendre en considération en vertu des dispositions précitées, à Fr. 2'125.- (soit 8h30 au tarif horaire de Fr. 250.-, TVA comprise) pour le mandataire actuel, montant auquel il convient d'ajouter Fr. 300.- pour les prestations du premier mandataire, étant rappelé qu'une partie importante de l'argumentation du recours avait trait à des conclusions irrecevables. Les dépens sont ainsi fixés au total à Fr. 2'425.-,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