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E-2434/2019 vom 19. Juli 2019</w:t>
      </w:r>
    </w:p>
    <w:p>
      <w:r>
        <w:t>Bundesverwaltungsgericht, 2019-07-19, DE</w:t>
      </w:r>
    </w:p>
    <w:p>
      <w:r>
        <w:rPr>
          <w:b/>
        </w:rPr>
        <w:t xml:space="preserve">Quelle: </w:t>
      </w:r>
      <w:r>
        <w:t>https://mcp.opencaselaw.ch/entscheid/bvger_E-2434_2019</w:t>
      </w:r>
    </w:p>
    <w:p>
      <w:r>
        <w:t>FR: TAF E-2434/2019 du 19 juillet 2019</w:t>
      </w:r>
    </w:p>
    <w:p>
      <w:r>
        <w:t>IT: TAF E-2434/2019 del 19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unter Vorbehalt der nachstehenden Erwägung einzutreten.</w:t>
      </w:r>
    </w:p>
    <w:p>
      <w:r>
        <w:rPr>
          <w:b/>
        </w:rPr>
        <w:t>E. 1.4</w:t>
      </w:r>
    </w:p>
    <w:p>
      <w:r>
        <w:t>Auf den Antrag auf Mitteilung betreffend die Bildung des Spruchkörpers ist nicht einzutreten (vgl. Teilurteil des BVGer D-1549/2017 vom 2. Mai 2018 E. 4.3 [zur Publikation vorgesehen]).</w:t>
      </w:r>
    </w:p>
    <w:p>
      <w:r>
        <w:rPr>
          <w:b/>
        </w:rPr>
        <w:t>E. 1.5</w:t>
      </w:r>
    </w:p>
    <w:p>
      <w:r>
        <w:t>Die Vor- und Nachfluchtgründe des Beschwerdeführers (Verfolgung durch Familie der Freundin, seine familiären Verbindungen sowie seine exilpolitische Tätigkeit vor dem 1. März 2019) wurden im ordentlichen Asylverfahren als unglaubhaft beziehungsweise asylirrelevant qualifiziert (vgl. das rechtskräftige Urteil des Bundesverwaltungsgerichts E-285/2019 vom 1. März 2019 E. 9 und 10.2). Die neuen Details und Ausführungen im Mehrfachgesuch betreffend die bisher nicht geltend gemachte LTTE-Unterstützung des Beschwerdeführers im Jahr (...) sowie die in diesem Zusammenhang vorgebrachten Vorladungen des TID von (...) 2018 und vom (...) 2019 (Beilagen 2 und 4), der Google-Maps-Auszug (Beilage 3), der Brief seiner Freundin vom 27. Januar 2019 (Beilage 5) sowie die Beilagen 6 95 zum Mehrfachgesuch vom 4. April 2019 betreffend die Situation in Sri Lanka, stellen keine neu entstandenen und erheblichen Gründe in Bezug auf seine Flüchtlingseigenschaft dar und hätten, wie dies sie Vorinstanz richtig darlegt, im Rahmen eines Revisionsverfahrens vor den Bundesverwaltungsgericht vorgebracht werden müssen. Die Vorinstanz ist demnach zu Recht nicht auf diese Vorbringen eingetreten. Der bisher verschwiegene und somit noch nicht beurteilte Sachverhalt der LTTE-Unterstützung wird der Vollständigkeit halber jedoch im Rahmen der Prüfung der Risikofaktoren berücksichtigt. Materieller Gegenstand des vorliegenden Verfahrens ist somit die Frage, ob die nunmehr neuen nach dem letzten rechtskräftigen Urteil vom 1. März 2019 entstandenen Sachverhalte (Teilnahme an der Demonstration vom (...) 2019 in C._______ sowie Gesundheitszustand des Beschwerdeführers) und dazu gehörige Beweismittel (Risikoprofil bei der Rückkehr aufgrund der neuen politischen Lage im Heimatland unter anderem in Zusammenhang mit der neu vorgebrachten LTTE-Unterstützung) zur Bejahung der Flüchtlingseigenschaft führen.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Antrag auf Mitteilung des Spruchgremiums wird mit Erlass des vorliegenden Urteils gegenstandslos.</w:t>
      </w:r>
    </w:p>
    <w:p>
      <w:r>
        <w:rPr>
          <w:b/>
        </w:rPr>
        <w:t>E. 4.2</w:t>
      </w:r>
    </w:p>
    <w:p>
      <w:r>
        <w:t>Der Beschwerdeführer stellt unter Hinweis auf die Sicherheitslage in seinem Heimatstaat den Antrag auf Sistierung seines Verfahrens. Am Ostersonntag 2019 erfolgten in Sri Lanka gewalttätige Angriffe auf Kirchen und Hotels, worauf der Ausnahmezustand ausgerufen wurde (vgl. Neue Zürcher Zeitung [NZZ] vom 23. April 2019: Sri Lanka sieht Jihadisten am Werk; NZZ vom 29. April 2019: Sri Lanka fürchtet neue Anschläge und NZZ vom 2. Mai 2019: Sri Lanka: Kirchen in Colombo bleiben wegen Hinweisen auf weitere Anschläge geschlossen: https://www.nzz.ch/international/kirchen-in-colombo-bleiben-wegen-hinweisen-auf-weitere-anschlaege-gesc hlossen-ld.1479002 sowie New York Times [NYT] vom 29. April 2019: Sri Lanka Authorities Were Warned, in Detail, 12 Days Before Attack: https://www.nytimes.com/2019/04/29/world/asia/sri-lanka-attack-warning. html und vom 24. April 2019: Sri Lanka Attacks: What we Know and Don't Know: https://www.nytimes.com/2019/04/24/world/asia/sri-lanka-easter-bo mbing-attacks.html, alle abgerufen am 30. April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Der Beschwerdeführer, ein Angehöriger der hinduistischen Glaubensgemeinschaft, gehört nicht zu einer Personengruppe, die nach den genannten Vorfällen an Ostern einem erhöhten Risiko ausgesetzt ist, Opfer von weiteren Anschlägen zu werden. Aus den dargelegten Gründen wird deshalb der Sistierungsantrag abgelehnt und es kann in der Sache selbst entschieden werden.</w:t>
      </w:r>
    </w:p>
    <w:p>
      <w:r>
        <w:rPr>
          <w:b/>
        </w:rPr>
        <w:t>E. 5</w:t>
      </w:r>
    </w:p>
    <w:p>
      <w:r>
        <w:t>In der Beschwerde werden verschiedene formelle Rügen erhoben, welche vorab zu beurteilen sind, da sie allenfalls geeignet wären, eine Kassation der vorinstanzlichen Verfügung zu bewirken. So rügt der Beschwerdeführer eine Verletzung des Willkürverbots, des rechtlichen Gehörs und der Begründungspflicht sowie eine unvollständige und unrichtige Abklärung des rechtserheblichen Sachverhalts.</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w:t>
      </w:r>
    </w:p>
    <w:p>
      <w:r>
        <w:t>Der Beschwerdeführer rügt unter dem Titel der Verletzung des Willkürverbots, die Vorinstanz habe den Sachverhalt aus formellen Gründen auseinandergerissen. Er macht geltend, die Vorinstanz sei aufgrund eines neuen Sachverhalts (anhaltende behördliche Suche nach ihm, verschlechterter psychischer Gesundheitszustand, exilpolitisches Engagement, veränderte Lage in Sri Lanka) auf sein neues Asylgesuch eingetreten und habe seine Vorbringen als Revisionsgesuch und Mehrfachgesuch eingestuft und geprüft. Dieses Auseinanderreissen der Sachverhaltselemente seines Asylfalls aufgrund objektiv falscher formeller Überlegungen und die partielle Prüfung seiner Vorbringen verletzten das Willkürverbot.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Häfelin/Walter Haller/Helen Keller/Daniela Thurnherr, Allgemeines Verwaltungsrecht, 9. Auflage, Zürich/St. Gallen 2016, N 811 f.; BGE 133 I 149 E. 3.1, mit weiteren Hinweisen). Dabei muss die angeblich willkürliche Begründung rechtsgenüglich dargelegt werden (BGE 116 Ia 426 S. 428, mit weiteren Hinweisen). Die Vorinstanz hat die Vorbringen des Beschwerdeführers und seine neu eingereichten Beweismittel in Anwendung der massgebenden Gesetzesbestimmungen über ausserordentliche Rechtsmittel und Mehrfachgesuche (vgl. Art. 111b und 111c AsylG, Art. 66 VwVG, Art. 45 VGG i.V.m. Art. 121 BGG, Art. 45 VGG i.V.m. Art. Art. 123 Abs. 2 Bst. b BGG) zu Recht differenziert als Mehrfach- und Revisionsgesuch qualifiziert. Bei einer korrekten Rechtsanwendung ist eine Verletzung des Willkürverbots ausgeschlossen.</w:t>
      </w:r>
    </w:p>
    <w:p>
      <w:r>
        <w:rPr>
          <w:b/>
        </w:rPr>
        <w:t>E. 5.3</w:t>
      </w:r>
    </w:p>
    <w:p>
      <w:r>
        <w:t>Der Beschwerdeführer rügt eine Verletzung des rechtlichen Gehörs, da die Vorinstanz auf eine erneute Anhörung im vorliegenden Asylverfahren verzichtet habe. Das neue Asylgesuch wurde nach dem rechtskräftigen Abschluss des ersten Asylverfahrens innerhalb der Fünfjahresfrist von Art. 111c AsylG eingereicht. Bei dieser Konstellation ist eine Anhörung gemäss Art. 29 AsylG grundsätzlich nicht vorgesehen (vgl. BVGE 2014/39 E. 4.3). Aufgrund der dem Beschwerdeführer obliegenden Mitwirkung (vgl. Art. 8 AsylG) war er verpflichtet, seine (neuen) Asylgründe bei der Einreichung des Mehrfachgesuchs schriftlich substantiiert darzutun und mit entsprechenden Beweismitteln zu belegen. Dies hat der anwaltlich vertretene Beschwerdeführer in seinem 45 Seiten (exkl. Beilagenverzeichnis) umfassenden Gesuch vom 4. April 2019 und der Beschwerdeeingabe vom 20. Mai 2019 getan. Sodann handelt es sich beim Rechtsvertreter des Beschwerdeführers um einen Rechtsanwalt mit langjähriger Erfahrung auf dem Gebiet des Asylrechts, mithin ist ihm bewusst und wurde ihm vom Gericht bereits in vielen von ihm geführten Verfahren dargelegt, dass Mehrfachgesuche schriftlich zu begründen sind und grundsätzlich kein Anspruch auf eine nochmalige Anhörung besteht. Die Rüge erweist sich als unbegründet.</w:t>
      </w:r>
    </w:p>
    <w:p>
      <w:r>
        <w:rPr>
          <w:b/>
        </w:rPr>
        <w:t>E. 5.4</w:t>
      </w:r>
    </w:p>
    <w:p>
      <w:r>
        <w:t>Weiter macht er sowohl unter dem Titel des rechtlichen Gehörs als auch der Verletzung der Begründungspflicht geltend, die Vorinstanz habe in der angefochtenen Verfügung keine sorgfältige und genügende Abklärung der individuellen Gefährdungslage des Beschwerdeführers vorgenommen. Die Vorinstanz verweise lediglich darauf, dass die Asylvorbringen sowohl durch das SEM als auch durch das Bundesverwaltungsgericht bereits als unglaubhaft oder asylirrelevant eingestuft worden seien. Die geltend gemachten risikobegründenden Faktoren seien allerdings nicht angemessen berücksichtigt worden, beziehungsweise nicht im Lichte der im Asylgesuch vom 4. April 2019 neu geltend gemachten Ausgangslage in Sri Lanka betrachtet worden. Auch beziehe sich die Vorinstanz bei der Beurteilung der politischen und menschenrechtlichen Situation in Sri Lanka auf keinerlei Länderhintergrundinformationen oder lege dies zumindest nicht offen. Eine Verletzung der Begründungspflicht als Teilgehalt des rechtlichen Gehörs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liegt nicht vor. Die Asylvorbringen des Beschwerdeführers sind bereits im Rahmen des ersten Asylverfahrens sowohl von der Vorinstanz als auch vom Bundesverwaltungsgericht als nicht glaubhaft beziehungsweise asylirrelevant erachtet und das Vorliegen von risikobegründenden Faktoren ist verneint worden. Insoweit durfte die Vorinstanz in der angefochtenen Verfügung bezüglich jener Vorbringen, die bereits im vorangegangenen Asylverfahren aktenkundig waren, auf die Verfügung vom 7. Dezember 2018 und das Urteil des Bundesverwaltungsgerichts vom 1. März 2019 verweisen beziehungsweise darlegen, dass es sich bei den Beilagen 2 95 um Beweismittel handle, die revisionsrechtlich hätten vorgebracht werden müssen. Der Beschwerdeführer hat in seinem Mehrfachgesuch neben dem berücksichtigten Arztbericht vom 2. April 2019 keine ihn persönlich betreffenden flüchtlingsrelevanten Beweismittel beigebracht, welche den Zeitraum zwischen dem 1. März 2019 und dem 4. April 2019 betreffen. Der blosse Umstand, dass dieser die Auffassung und Schlussfolgerungen der Vorinstanz nicht teilt, ist keine Verletzung des rechtlichen Gehörs beziehungsweise der Begründungspflicht, sondern eine materielle Frage. Schliesslich war eine sachgerechte Anfechtung der vorinstanzlichen Verfügung wie die vorliegende Beschwerde zeigt möglich. Die Rüge geht fehl.</w:t>
      </w:r>
    </w:p>
    <w:p>
      <w:r>
        <w:rPr>
          <w:b/>
        </w:rPr>
        <w:t>E. 5.5</w:t>
      </w:r>
    </w:p>
    <w:p>
      <w:r>
        <w:t>Dasselbe gilt auch für die Ausführungen unter dem Titel der unvollständigen und unrichtigen Abklärung des rechtserheblichen Sachverhalts. Der Beschwerdeführer macht eine ungenügenden Sachverhaltsfeststellung geltend, die Vorinstanz habe seine individuellen Asylgründe (insbesondere die Schutzunwilligkeit und -fähigkeit des Staates gegenüber der Verfolgung durch Dritte, familiäre und eigene LTTE-Verbindungen, exilpolitisches Engagement sowie desolater psychischer Gesundheitszustand) nicht genügend abgeklärt. Ausserdem habe sie die aktuelle Situation in Sri Lanka unvollständig und unkorrekt abgeklärt, und das von ihr erstellte Lagebild vom 16. August 2016 genüge den Anforderungen an korrekt erhobene Länderinformationen nicht. Die Vorinstanz habe weiter nicht korrekt thematisiert, dass die notwendige Kontaktaufnahme mit dem sri-lankischen Generalkonsulat zwecks Papierbeschaffung eine Vorbereitung für einen Background Check sei.</w:t>
      </w:r>
    </w:p>
    <w:p>
      <w:r>
        <w:rPr>
          <w:b/>
        </w:rPr>
        <w:t>E. 5.5.1</w:t>
      </w:r>
    </w:p>
    <w:p>
      <w:r>
        <w:t>Gemäss Art. 111c AsylG sind Mehrfachgesuche schriftlich und begründet einzureichen, mithin bestehen erhöhte Anforderungen an die Mitwirkungspflicht (BVGE 2014/39 E. 4.3). Der Beschwerdeführer hatte seinem neuen Asylgesuch zudem einen neuen Arztbericht vom 2. April 2019 beigelegt. Damit hatte die Vorinstanz keinen Anlass, weitere Abklärungen zu den Vorbringen des Beschwerdeführers zu tätigen, zumal sie davon ausgehen durfte, dass diese in seiner schriftlichen Eingabe vom 4. April 2019 zur Genüge dargetan werden konnten. Ausserdem führte sie aus, dass seine neuen Vorbringen betreffend sein exilpolitisches Engagement sowie seinen Gesundheitszustand nicht zu einem neuen Ergebnis führen würden. Die übrigen Risikofaktoren sind bereits anlässlich des ersten Asylverfahrens geprüft worden, so auch die allfälligen Folgen der Beschaffung der Ersatzreisepapiere. Die Vorinstanz hat Sachverhaltselemente, welche Bestandteil eines rechtskräftigen Urteils sind, im Rahmen eines erneuten Mehrfachgesuchs nicht nochmals zu beurteilen.</w:t>
      </w:r>
    </w:p>
    <w:p>
      <w:r>
        <w:rPr>
          <w:b/>
        </w:rPr>
        <w:t>E. 5.5.2</w:t>
      </w:r>
    </w:p>
    <w:p>
      <w:r>
        <w:t>Soweit er vorbringt, das Bundesverwaltungsgericht habe die Fehlerhaftigkeit des Lagebilds des SEM vom 16. August 2016 festzustellen, da dieses Lagebild in zentralen Teilen als manipuliert anzusehen sei, indem es sich auf nicht existierende oder nicht offengelegte Quellen stütze, weshalb die angefochtene Verfügung aufzuheben und die Sache an die Vorinstanz zurückzuweisen sei, kann dieser Argumentation und den damit verbundenen Anträgen offensichtlich nicht gefolgt werden. Im genannten Zusammenhang wurde bereits in mehreren vom nämlichen Rechtsvertreter geführten Verfahren (vgl. etwa Urteil des Bundesverwaltungsgerichts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gegebenenfalls im Rahmen der materiellen Würdigung der Argumente der Parteien durch das Gericht zu berücksichtigen.</w:t>
      </w:r>
    </w:p>
    <w:p>
      <w:r>
        <w:rPr>
          <w:b/>
        </w:rPr>
        <w:t>E. 5.5.3</w:t>
      </w:r>
    </w:p>
    <w:p>
      <w:r>
        <w:t>Im Übrigen ist festzuhalten, dass das Bundesverwaltungsgericht den Akten auch sonst keinerlei Hinweise entnehmen kann, dass die Vorinstanz den Sachverhalt nicht ausreichend erstellt haben könnte. Die Rüge geht fehl.</w:t>
      </w:r>
    </w:p>
    <w:p>
      <w:r>
        <w:rPr>
          <w:b/>
        </w:rPr>
        <w:t>E. 5.6</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6</w:t>
      </w:r>
    </w:p>
    <w:p>
      <w:r>
        <w:t>Der Beschwerdeführer stellt für den Fall einer materiellen Beurteilung seiner Beschwerde durch das Bundesverwaltungsgericht zwei Beweisanträge: Er sei erneut betreffend seine individuelle Bedrohungslage anzuhören, die sich infolge der veränderten Lage in Sri Lanka und im Zusammenhang mit den neu vorgebrachten rechtserheblichen Sachverhalten (exilpolitisches Engagement, anhaltende Suche nach ihm sowie sein Gesundheitszustand). Ausserdem sei sein Gesundheitszustand von Amtes wegen abzuklären, damit eine weitere Expertenmeinung vorliege, um die Frage der Zulässigkeit und Zumutbarkeit des Wegweisungsvollzugs abschliessend überprüfen zu können.</w:t>
      </w:r>
    </w:p>
    <w:p>
      <w:r>
        <w:rPr>
          <w:b/>
        </w:rPr>
        <w:t>E. 6.1</w:t>
      </w:r>
    </w:p>
    <w:p>
      <w:r>
        <w:t>Eine erneute Anhörung erübrigt sich, da der Sachverhalt, wie vorstehend dargelegt, hinreichend erstellt wurde. Ferner besteht wie ebenfalls bereits erwähnt im Rahmen eines Mehrfachgesuches kein Anspruch auf eine erneute Anhörung (vgl. BVGE 2014/39 E. 4.3).</w:t>
      </w:r>
    </w:p>
    <w:p>
      <w:r>
        <w:rPr>
          <w:b/>
        </w:rPr>
        <w:t>E. 6.2</w:t>
      </w:r>
    </w:p>
    <w:p>
      <w:r>
        <w:t>Wie unter E. 5.5.1 dargelegt, war die Vorinstanz nicht dazu verpflichtet, den Gesundheitszustand des Beschwerdeführers näher abzuklären. Der Beschwerdeführer hat seinem Gesuch einen aktuellen Arztbericht beigelegt, weshalb kein Anlass dazu besteht, eine weitere medizinische Abklärung durchzuführen, zumal er auf Beschwerdeebene auch nichts Neues dazu anführt oder einreicht (vgl. Art. 8 AsylG i.V.m. Art. 32 Abs. 2 VwVG). Der Antrag ist folglich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7.3</w:t>
      </w:r>
    </w:p>
    <w:p>
      <w:r>
        <w:t>Exilpolitische Aktivitäten vermögen dann eine relevante Furcht vor ernsthaften Nachteilen im Sinne von Art. 3 AsylG zu begründen, wenn der betroffenen Person seitens der sri-lankischen Behörden infolgedessen ein überzeugter Aktivismus mit dem Ziel der Wiederbelebung des tamilischen Separatismus zugeschrieben wird. Dass sich eine Person in besonderem Masse exilpolitisch exponiert, ist dafür nicht erforderlich. Hingegen ist angesichts des gut aufgestellten Nachrichtendienstes Sri Lankas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w:t>
      </w:r>
    </w:p>
    <w:p>
      <w:r>
        <w:rPr>
          <w:b/>
        </w:rPr>
        <w:t>E. 7.4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 Vorinstanz begründete ihren ablehnenden Entscheid unter anderem damit, dass sich aus der geltend gemachten exilpolitischen Tätigkeit des Beschwerdeführers am (...) 2019 nicht ergebe, inwiefern diese überhaupt als regimekritisch taxiert und die Aufmerksamkeit der sri-lankischen Behörden auf sich gezogen haben sollten. Zudem habe er dazu keine Beweismittel eingereicht. Im Weiteren sei das Bundesverwaltungsgericht in seinem Entscheid vom 1. März 2019 bereits zum Schluss gekommen, dass er nur niederschwellig exilpolitisch in Erscheinung getreten sei. Das Vorliegen von subjektiven Nachfluchtgründen sei daher zu verneinen. Betreffend die weiteren Vorbringen des Beschwerdeführers, verwies die Vorinstanz wie dargelegt auf das Revisionsverfahren. Den Gesundheitszustand des Beschwerdeführers berücksichtigte die Vorinstanz im Rahmen der Prüfung der Zulässigkeit des Wegweisungsvollzugs.</w:t>
      </w:r>
    </w:p>
    <w:p>
      <w:r>
        <w:rPr>
          <w:b/>
        </w:rPr>
        <w:t>E. 8.2</w:t>
      </w:r>
    </w:p>
    <w:p>
      <w:r>
        <w:t>Der Beschwerdeführer machte auf Beschwerdeebene geltend, die Vor-instanz spreche zwar die neu geltend gemachte exilpolitische Tätigkeit an, taxiere diese aber umgehend als asylirrelevant. Die Behauptung, dass sich aus einer Teilnahme an einer Demonstration nicht ergebe, dass die Person regimekritisch sei, sei schlicht falsch. Die Teilnahme an einer Demonstration C._______, an welchem regelmässig gefordert werde, dass die begangenen Kriegsverbrechen durch die sri-lankischen Sicherheitskräfte endlich aufgearbeitet würden, sei selbstredend regimekritisch. Der sri-lankische Nachrichtendienst sei mit Sicherheit darüber informiert. Ein besonderes Exponieren sei gemäss bundesverwaltungsgerichtlicher Rechtsprechung nicht notwendig. Er macht ausserdem ausgedehnte allgemeine Ausführungen zur Lage in Sri Lanka und reicht zum Beleg seiner Einschätzung eine umfangreiche eigene Dokumenten- und Quellensammlung seines Rechtsvertreters zu den Akten, welche das Lagebild und die Einschätzung der Vorinstanz widerlege. Weiter habe sich die Sicherheitslage nach den Anschlägen vom 21. April 2019 in Sri Lanka klar verschlechtert und es ergebe sich infolge dieser Ereignisse eine unmittelbare und zugespitzte Bedrohungslage für Oppositionelle, Menschenrechtsaktivisten, Journalisten und Angehörige religiöser und ethnischer Minderheiten (insbesondere der Muslime) sowie insbesondere von Tamilen. Selbstmordanschläge seien in Sri Lanka zudem eng verbunden mit der Erinnerung an den sri-lankischen Bürgerkrieg, in welchem diese Art des perfiden Terrors durch die LTTE perfektioniert worden sei. Sodann hält der Beschwerdeführer in seiner Rechtsmitteleingabe daran fest, dass er mehrere der im Referenzurteil E-1866/2016 vom 15. Juli 2016 definierten Risikofaktoren (Verdacht der familiären und eigenen Verbindungen zur LTTE, Nichterscheinen auf Vorladung der TID und entsprechende Suche nach ihm, exilpolitisches Engagement in der Schweiz, Narben, fehlende sri-lankische Ausweispapiere und langer Auslandaufenthalt) erfülle. Einfluss auf die Gefährdungslage habe ferner auch seine Zugehörigkeit zur bestimmten sozialen Gruppe der abgewiesenen tamilischen Asylsuchenden sowie der vermeintlichen oder tatsächlichen LTTE-Unterstützer. Bei einer Rückkehr nach Sri Lanka habe er daher mit asylrelevanten Nachteilen zu rechnen.</w:t>
      </w:r>
    </w:p>
    <w:p>
      <w:r>
        <w:rPr>
          <w:b/>
        </w:rPr>
        <w:t>E. 9</w:t>
      </w:r>
    </w:p>
    <w:p>
      <w:r>
        <w:t>Das Bundesverwaltungsgericht stellte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Urteil E-1866/2015 E. 8.5.5).</w:t>
      </w:r>
    </w:p>
    <w:p>
      <w:r>
        <w:rPr>
          <w:b/>
        </w:rPr>
        <w:t>E. 10.1</w:t>
      </w:r>
    </w:p>
    <w:p>
      <w:r>
        <w:t>Das Bundesverwaltungsgericht hatte in seinem rechtskräftigen Urteil E-285/2019 vom 1. März 2019 (E. 9 und 10.2) bereits festgehalten, dass der Beschwerdeführer nachdem seine Asylvorbringen unglaubhaft und asylrechtlich irrelevant seien selbst keine aktuelle Verbindung zu den LTTE aufweise, dass die LTTE-Tätigkeit seines (...) und seiner (...) nicht asylrelevant seien und sein exilpolitisches Wirken als lediglich niederschwellig zu beurteilen sei. Er erfülle folglich keinen der stark risikobegründenden Faktoren. Weiter sei er keiner Straftat angeklagt oder verurteilt worden und verfüge somit auch nicht über einen Strafregistereintrag. Alleine aus der tamilischen Ethnie, den Brandnarben, deren Ursache unklar sei, und der dreijährigen Landesabwesenheit könne er keine Gefährdung ableiten.</w:t>
      </w:r>
    </w:p>
    <w:p>
      <w:r>
        <w:rPr>
          <w:b/>
        </w:rPr>
        <w:t>E. 10.2</w:t>
      </w:r>
    </w:p>
    <w:p>
      <w:r>
        <w:t>An dieser Stelle ist auch darauf hinzuweisen, dass der Beschwerdeführer für die Zeit nach Abschluss des ersten Asylverfahrens lediglich eine Teilnahme an einer Demonstration in C._______ vom (...) 2019 geltend macht. Wie die Vorinstanz hierzu korrekt festhält, handelt es sich dabei um eine blosse Behauptung, welche durch keinerlei Beweismittel untermauert wird. Es wurden auch auf Beschwerdeebene keine Beweismittel eingereicht, obschon dies im Gesuch an das SEM in Aussicht gestellt worden war. Wie unter E. 7.3 dargelegt, ist angesichts des gut aufgestellten Nachrichtendienstes Sri Lankas davon auszugehen, dass die sri-lankischen Behörden blosse "Mitläufer" von Massenveranstaltungen als solche identifizieren können und diese in Sri Lanka mithin nicht als Gefahr wahrgenommen werden. Aus der äusserst knappen Schilderung des Beschwerdeführers geht nicht hervor, dass er sich in besonderem Masse hervorgetan hat und somit in den Fokus des Nachrichtendienstes beziehungsweise der sri-lankischen Behörden geraten sein könnte. Es bestehen daher keine Anhaltspunkte, dass er aufgrund der allfälligen Beteiligung an dieser Demonstration einer spezifischen Gefährdung im Sinne von Art. 3 AsylG ausgesetzt sein könnte. Die Flüchtlingseigenschaft des Beschwerdeführers ist somit unter dem Aspekt der subjektiven Nachfluchtgründe gemäss Art. 54 AsylG zu verneinen.</w:t>
      </w:r>
    </w:p>
    <w:p>
      <w:r>
        <w:rPr>
          <w:b/>
        </w:rPr>
        <w:t>E. 10.3</w:t>
      </w:r>
    </w:p>
    <w:p>
      <w:r>
        <w:t>Der Beschwerdeführer gab an der Befragung an, nie für die LTTE oder eine den LTTE nahestehende Organisation tätig gewesen zu sein (vgl. A4 Ziff. 7.02). Dass er diese Aussage nun kurz nach dem abweisenden Urteil vom 1. März 2019 revidiert, vermag nicht zu überzeugen. Er legt dann auch nicht dar, weshalb er die Frage nach seiner LTTE-Tätigkeit an der Anhörung vom 18. April 2018 trotz entsprechendem Hinweis auf die Wahrheits- und Offenlegungspflicht betreffend die LTTE am Anfang der BzP (vgl. A4 Bst. b) klar verneint hatte und diese auch nicht im vorangehenden Verfahren erwähnt hatte, nachdem seiner Familie die angebliche Vorladung am (...) 2019 zugestellt worden war. Das Dokument weist ausserdem keinerlei Sicherheitsmerkmale auf. Diese sind leicht käuflich erwerb-, manipulier- oder fälschbar und haben deshalb einen geringen Beweiswert. Schliesslich besteht auch keine Veranlassung dazu, die Echtheit der eingereichten polizeilichen Vorladung durch die Schweizer Botschaft in Colombo überprüfen zu lassen. Der Beschwerdeführer bezweifelt im Übrigen in seinem Mehrfachgesuch sogar selbst, ob tatsächlich ein Zusammenhang zwischen dem zweimaligen (...) und der Vorladung besteht. So sei es auch durchaus möglich, dass diese auf einer privaten Anzeige der Familie seiner Freundin beruhe. Wie dargelegt, ist das Vorbringen betreffend die Verfolgung durch Dritte nicht glaubhaft erfolgt und die neu vorgebrachte LTTE-Unterstützung als nachgeschoben und unglaubhaft zu bewerten.</w:t>
      </w:r>
    </w:p>
    <w:p>
      <w:r>
        <w:rPr>
          <w:b/>
        </w:rPr>
        <w:t>E. 10.4</w:t>
      </w:r>
    </w:p>
    <w:p>
      <w:r>
        <w:t>Bei der unter Ziffer 10.2 der Beschwerdeschrift neu vorgebrachten LTTE-Tätigkeit der (...) des Beschwerdeführers ist davon auszugehen, dass es sich dabei um einen Übertragungsfehler handelt, zumal der Beschwerdeführer darlegte, lediglich (...) zu haben (vgl. A4 Ziff. 3.01).</w:t>
      </w:r>
    </w:p>
    <w:p>
      <w:r>
        <w:rPr>
          <w:b/>
        </w:rPr>
        <w:t>E. 10.5</w:t>
      </w:r>
    </w:p>
    <w:p>
      <w:r>
        <w:t>Es ist nach wie vor nicht davon auszugehen, dass der Beschwerdeführer in einer Stop- oder Watch-List verzeichnet ist. Allein der Umstand, dass er in seiner Rechtsmitteleingabe bereits bekannte Sachverhaltselemente wiederholt und daran festhält, er sei aufgrund seines Profils gleich mehreren Risikogruppen zuzuordnen, obwohl im oben erwähnten Urteil des Bundesverwaltungsgerichts (ein Monat vor seiner erneuten Asylgesuchstellung) festgehalten wurde, dass er keine risikobegründenden Faktoren erfülle, vermag an dieser Einschätzung nichts zu ändern.</w:t>
      </w:r>
    </w:p>
    <w:p>
      <w:r>
        <w:rPr>
          <w:b/>
        </w:rPr>
        <w:t>E. 10.6</w:t>
      </w:r>
    </w:p>
    <w:p>
      <w:r>
        <w:t>Auch unter Berücksichtigung der nach Abschluss des letzten Asylverfahrens entstandenen, auf der eingereichten CD-ROM abgespeicherten Beweismittel (welche sich im Wesentlichen auf die allgemeine Situation in Sri Lanka beziehen, ohne dabei einen konkreten Bezug zum Beschwerdeführer erkennen zu lassen) bestehen keine stichhaltigen Gründe zur Annahme, dass der Beschwerdeführer einer der im Referenzurteil E-1866/2015 vom 15. Juli 2016 genannten Risikogruppen zuzurechnen ist. Es sind aufgrund der derzeitigen Aktenlage keine massgeblichen Hinweise dafür ersichtlich, dass er ins Visier der sri-lankischen Behörden geraten könnte und diese ein potenzielles Verfolgungsinteresse an ihm hätten. Der am 26. Oktober 2018 begonnene Machtkampf zwischen Maithripala Sirisena, Mahinda Rajapaksa und Ranil Wickremesinghe vermag daran nichts zu ändern. Die aktuelle Lage in Sri Lanka ist zwar als volatil und nach den verheerenden Anschlägen vom 21. April 2019 zweifellos auch als sehr angespannt zu beurteilen, jedoch ist aufgrund dessen nicht auf eine generell erhöhte Gefährdung von zurückkehrenden sri-lankischen Staatsangehörigen tamilischer Ethnie zu schliessen. Aus den Akten ergeben sich ferner keine Hinweise, dass speziell der Beschwerdeführer einer erhöhten Gefahr ausgesetzt wäre. Insofern ist an der Lageeinschätzung im Urteil E-1866/2015 vom 15. Juli 2016 weiterhin festzuhalten.</w:t>
      </w:r>
    </w:p>
    <w:p>
      <w:r>
        <w:rPr>
          <w:b/>
        </w:rPr>
        <w:t>E. 10.7</w:t>
      </w:r>
    </w:p>
    <w:p>
      <w:r>
        <w:t>Zusammenfassend hat der Beschwerdeführer nichts vorgebracht, was geeignet wäre, seine Flüchtlingseigenschaft nachzuweisen oder glaubhaft zu machen. Die Vorinstanz hat sein zweites Asylgesuch zu Recht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Beschwerdeführer bringt vor, es sei mit überwiegender Wahrscheinlichkeit davon auszugehen, dass jeder nach Sri Lanka zurückgeschaffte tamilische Asylgesuchsteller jederzeit Opfer von Verhaftung und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darüber erhalten, dass er sich während seines längeren Aufenthalts in der Schweiz exilpolitisch betätigt und damit einen Wiederaufbau der LTTE angestrebt habe. Aufgrund seiner LTTE-Verbindungen und der bereits erfolgten Verfolgung bestehe bei den standardisierten Verhören der sri-lankischen Behörden, denen er sich nicht entziehen könne, eine akute Gefahr für Leib und Leben. Hinzu komme, dass Sri Lanka für ihn der Ort des Traumas sei, und das kulturelle Umfeld beziehungsweise die Wiedereingliederung in das Kastensystem höchst destabilisierend auf seinen ohnehin schon desolaten psychischen Gesundheitszustand wirken würde.</w:t>
      </w:r>
    </w:p>
    <w:p>
      <w:r>
        <w:rPr>
          <w:b/>
        </w:rPr>
        <w:t>E. 13.1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13.3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Es bestehen aufgrund der Akten auch in Berücksichtigung der Terroranschläge an Ostern 2019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13.4</w:t>
      </w:r>
    </w:p>
    <w:p>
      <w:r>
        <w:t>Der Vollzug der Wegweisung ist somit sowohl im Sinne der asylgesetzlichen als auch der völkerrechtlichen Bestimmungen zulässig.</w:t>
      </w:r>
    </w:p>
    <w:p>
      <w:r>
        <w:rPr>
          <w:b/>
        </w:rPr>
        <w:t>E. 14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14.1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neusten als Referenzurteil publizierten Entscheid erachtet das Bundesverwaltungsgericht auch den Wegweisungsvollzug ins "Vanni-Gebiet" als zumutbar (Urteil D-3619/2016 vom 16. Oktober 2017 E. 9.5).</w:t>
      </w:r>
    </w:p>
    <w:p>
      <w:r>
        <w:rPr>
          <w:b/>
        </w:rPr>
        <w:t>E. 14.2</w:t>
      </w:r>
    </w:p>
    <w:p>
      <w:r>
        <w:t>In Bezug auf das Vorliegen individueller Zumutbarkeitskriterien kann vorab vollständig auf das Urteil des Bundesverwaltungsgerichts E-285/2019 vom 1. März 2019 (E. 12.3) verwiesen werden. Dort wurde dargelegt, dass der Beschwerdeführer aus der Ostprovinz stamme, wo er die Schule bis zum (...) besucht und bei seinen Eltern gelebt habe, die auch für seinen Lebensunterhalt aufgekommen seien. Er verfüge über ein tragfähiges familiäres Beziehungsnetz in Sri Lanka. Obwohl er geltend mache, seine Eltern lebten in ärmlichen Verhältnissen, sei davon auszugehen, dass er nach der Rückkehr wieder bei ihnen leben könne und sie sowie die übrigen Verwandten in der Lage sein sollten, den Beschwerdeführer bei der Wiedereingliederung zu unterstützen. Auch die damals geltend gemachten gesundheitlichen Probleme wurden nicht als Vollzugshindernis erachtet.</w:t>
      </w:r>
    </w:p>
    <w:p>
      <w:r>
        <w:rPr>
          <w:b/>
        </w:rPr>
        <w:t>E. 14.3</w:t>
      </w:r>
    </w:p>
    <w:p>
      <w:r>
        <w:t>Der Beschwerdeführer macht eine Verschlechterung seines psychischen Zustands geltend, welche dem Vollzug der Wegweisung entgegenstünden.</w:t>
      </w:r>
    </w:p>
    <w:p>
      <w:r>
        <w:rPr>
          <w:b/>
        </w:rPr>
        <w:t>E. 14.3.1</w:t>
      </w:r>
    </w:p>
    <w:p>
      <w:r>
        <w:t>Nach konstanter Rechtsprechung des Bundesverwaltungsgerichts kann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Existenz absolut notwendig ist, wobei Unzumutbarkeit jedenfalls noch nicht vorliegt, wenn im Heimatstaat eine nicht dem schweizerischen Standard entsprechende medizinische Behandlung möglich ist (vgl. BVGE 2009/2 E. 9.3.2).</w:t>
      </w:r>
    </w:p>
    <w:p>
      <w:r>
        <w:rPr>
          <w:b/>
        </w:rPr>
        <w:t>E. 14.3.2</w:t>
      </w:r>
    </w:p>
    <w:p>
      <w:r>
        <w:t>Zur gesundheitlichen Situation des Beschwerdeführers führte das Bundesverwaltungsgericht im Entscheid vom 1. März 2019 aus, der Beschwerdeführer leide an Depression, an Migräne und Schlafstörung und werde seit Januar 2018 medikamentös behandelt. Sollte er weiterhin auf eine medikamentöse Behandlung angewiesen sein, seien in Sri Lanka Medikamente zur Behandlung psychischer Probleme verfügbar. Zudem gebe es in Sri Lanka 23 Spitäler mit psychiatrischen Abteilungen zur stationären Betreuung und über 300 Kliniken für ambulante Behandlungen psychisch kranker Patienten. Die geltend gemachten gesundheitlichen Probleme könnten demnach auch in Sri Lanka behandelt werden.</w:t>
      </w:r>
    </w:p>
    <w:p>
      <w:r>
        <w:rPr>
          <w:b/>
        </w:rPr>
        <w:t>E. 14.3.3</w:t>
      </w:r>
    </w:p>
    <w:p>
      <w:r>
        <w:t>Im Arztbericht vom 2. April 2019 wird neu ausgeführt, der Beschwerdeführer leide an einer posttraumatischen Belastungsstörung und habe nach der Ablehnung seines Asylgesuchs zeitweise Suizidgedanken gehegt. Eine angemessene Behandlung im Herkunftsland sei für den aus der (...) Kaste stammenden Beschwerdeführer nicht realistisch und die notwendigen stabilen äusseren Verhältnisse seien nur in der Schweiz gegeben.</w:t>
      </w:r>
    </w:p>
    <w:p>
      <w:r>
        <w:rPr>
          <w:b/>
        </w:rPr>
        <w:t>E. 14.3.4</w:t>
      </w:r>
    </w:p>
    <w:p>
      <w:r>
        <w:t>Wie die Vorinstanz in der angefochtenen Verfügung zutreffend festgestellt hat, leidet der Beschwerdeführer nicht an einer lebensbedrohenden Krankheit im Sinne der bundesverwaltungsgerichtlichen Rechtsprechung. Die aktenkundige psychische Erkrankung des Beschwerdeführers lässt nicht auf eine medizinische Notlage schliessen, die in seinem Heimatland schlicht nicht behandelbar wäre. Seine psychischen Probleme sind auch in D._______ stationär oder ambulant behandelbar (vgl. Urteil des BVGer E-7137/2018 vom 23. Januar 2019 E. 12.3 m.w.H.). Dem Arztbericht vom 2. April 2019 ist nicht zu entnehmen, worauf sich die in der Schweiz tätige und soweit aus den Akten ersichtlich nicht über ausgewiesene Länderkenntnisse zu Sri Lanka verfügende Ärztin, bei der Aussage, eine Behandlung von Angehörigen der (...) Kaste sei nicht realistisch, stützt. Dem Bundesverwaltungsgericht sind auch keine entsprechenden Probleme bekannt.</w:t>
      </w:r>
    </w:p>
    <w:p>
      <w:r>
        <w:rPr>
          <w:b/>
        </w:rPr>
        <w:t>E. 14.3.5</w:t>
      </w:r>
    </w:p>
    <w:p>
      <w:r>
        <w:t>Ohne die Schwierigkeiten bei einer Rückkehr zu verkennen, liegen damit keine konkreten Anhaltspunkte dafür vor, dass der Beschwerdeführer in E._______ in eine seine Existenz vernichtende Situation geraten würde, die als konkrete Gefährdung zu werten wäre. Bezüglich einer allfälligen Gefahr einer Selbstgefährdung ist darauf hinzuweisen, dass vom Vollzug der Wegweisung gemäss konstanter Rechtsprechung nicht Abstand genommen wird, solange Massnahmen zwecks Verhütung der Umsetzung einer Suiziddrohung getroffen werden können (vgl. hierzu bspw. das Urteil D-1032/2016 vom 26. Februar 2016). Dies scheint vorliegend bei sich allenfalls akzentuierenden suizidalen Tendenzen möglich. Dem Gesundheitszustand des Beschwerdeführers ist bei der Vollzugsorganisation mit einer angemessenen Vorbereitung Rechnung zu tragen. Es ist zwar nachvollziehbar, dass der bevorstehende Vollzug der Wegweisung und die damit verbundene Zukunftsangst eine grosse Belastung für den Beschwerdeführer darstellen, indes vermag dies nicht zu rechtfertigen, den Wegweisungsvollzug wegen Vorliegens einer akuten medizinischen Notlage, die im Heimatstaat schlicht nicht behandelbar wäre, im Sinne von Art. 83 Abs. 4 AuG als unzumutbar zu bezeichnen. Angesichts des Schweregrades seiner Krankheiten und der grundsätzlichen Behandelbarkeit derselben in seinem Heimatstaat ist somit nicht davon auszugehen, dass eine Rückkehr nach Sri Lanka zu einer raschen und lebensgefährdenden Beeinträchtigung seines Gesundheitszustandes führen wird. Dass die Behandlung im Heimatstaat zudem in der Muttersprache des Beschwerdeführers und von einer mit seiner Kultur vertrauten Person durchgeführt werden kann, dürfte dem Behandlungserfolg in der Tat förderlich sein. Dem Beschwerdeführer bleibt es zudem unbenommen, für die Anfangsphase seiner Rückkehr medizinische Rückkehrhilfe in Anspruch zu nehmen.</w:t>
      </w:r>
    </w:p>
    <w:p>
      <w:r>
        <w:rPr>
          <w:b/>
        </w:rPr>
        <w:t>E. 14.4</w:t>
      </w:r>
    </w:p>
    <w:p>
      <w:r>
        <w:t>Nach dem Gesagten erweist sich der Vollzug der Wegweisung auch als zumutbar.</w:t>
      </w:r>
    </w:p>
    <w:p>
      <w:r>
        <w:rPr>
          <w:b/>
        </w:rPr>
        <w:t>E. 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16</w:t>
      </w:r>
    </w:p>
    <w:p>
      <w:r>
        <w:t>Zusammenfassend hat die Vorinstanz den Wegweisungsvollzug zu Recht als zulässig, zumutbar und möglich bezeichnet. Eine Anordnung der vorläufigen Aufnahme fällt somit ausser Betracht (Art. 83 Abs. 1-4 AIG).</w:t>
      </w:r>
    </w:p>
    <w:p>
      <w:r>
        <w:rPr>
          <w:b/>
        </w:rPr>
        <w:t>E. 17</w:t>
      </w:r>
    </w:p>
    <w:p>
      <w:r>
        <w:t>Aus diesen Erwägungen ergibt sich, dass die angefochtene Verfügung Bundesrecht nicht verletzt, den rechtserheblichen Sachverhalt richtig sowie vollständig feststellt (Art. 106 Abs. 1 AsylG) und soweit diesbezüglich überprüfbar angemessen ist. Die Beschwerde ist abzuweisen.</w:t>
      </w:r>
    </w:p>
    <w:p>
      <w:r>
        <w:rPr>
          <w:b/>
        </w:rPr>
        <w:t>E. 18.1</w:t>
      </w:r>
    </w:p>
    <w:p>
      <w:r>
        <w:t>Bei diesem Ausgang des Verfahrens sind die Kosten zufolge der sehr umfangreichen Beschwerde mit zahlreichen Beilagen ohne individuellen Bezug zum Beschwerdeführer auf insgesamt Fr. 1 500. festzusetzen (Art. 1 3 des Reglements vom 21. Februar 2008 über die Kosten und Entschädigungen vor dem Bundesverwaltungsgericht [VGKE, SR 173.320.2]).</w:t>
      </w:r>
    </w:p>
    <w:p>
      <w:r>
        <w:rPr>
          <w:b/>
        </w:rPr>
        <w:t>E. 18.2</w:t>
      </w:r>
    </w:p>
    <w:p>
      <w:r>
        <w:t>Der Rechtsvertreter des Beschwerdeführers stellte im vorliegenden Fall zum wiederholten Mal ein Rechtsbegehren, das bereits in anderen Verfahren mehrfach als unzulässig qualifiziert worden ist (Bestätigung der Zufälligkeit beziehungsweise Offenlegung der objektiven Kriterien der Zusammensetzung des Spruchkörpers). Somit sind dem Rechtsvertreter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18.3</w:t>
      </w:r>
    </w:p>
    <w:p>
      <w:r>
        <w:t>Im Übrigen sind die Verfahrenskosten in der Höhe von Fr. 1'400.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