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E-2431/2024 vom 17. Juni 2024</w:t>
      </w:r>
    </w:p>
    <w:p>
      <w:r>
        <w:t>Bundesverwaltungsgericht, 2024-06-17, FR</w:t>
      </w:r>
    </w:p>
    <w:p>
      <w:r>
        <w:rPr>
          <w:b/>
        </w:rPr>
        <w:t xml:space="preserve">Quelle: </w:t>
      </w:r>
      <w:r>
        <w:t>https://mcp.opencaselaw.ch/entscheid/bvger_E-2431_2024</w:t>
      </w:r>
    </w:p>
    <w:p>
      <w:r>
        <w:t>FR: TAF E-2431/2024 du 17 juin 2024</w:t>
      </w:r>
    </w:p>
    <w:p>
      <w:r>
        <w:t>IT: TAF E-2431/2024 del 17 giugno 2024</w:t>
      </w:r>
    </w:p>
    <w:p>
      <w:pPr>
        <w:pStyle w:val="Heading2"/>
      </w:pPr>
      <w:r>
        <w:t>Regeste</w:t>
      </w:r>
    </w:p>
    <w:p>
      <w:r>
        <w:t>Asile et renvoi</w:t>
      </w:r>
    </w:p>
    <w:p>
      <w:pPr>
        <w:pStyle w:val="Heading2"/>
      </w:pPr>
      <w:r>
        <w:t>Erwägungen</w:t>
      </w:r>
    </w:p>
    <w:p>
      <w:r>
        <w:rPr>
          <w:b/>
        </w:rPr>
        <w:t>E. 4.1</w:t>
      </w:r>
    </w:p>
    <w:p>
      <w:r>
        <w:t>Sur le fond, force est d'abord de constater que le motif d'asile invoqué par la recourante tenant à un trafic d'organes organisé par les autorités angolaises et une chaîne de télévision portugaise est en lui-même peu probable. Il est peu crédible qu'une membre gradée de la police angolaise puisse se rendre au Portugal, accompagnée de dix jeunes filles, afin d'organiser, dans les circonstances décrites, le trafic des organes de celles-ci. De manière générale, les allégations de la recourante, qui ne sont corroborées par aucun moyen de preuve, n'apparaissent pas fondées ; le récit de la recourante est, dans son ensemble, inconsistant, empreint de stéréotypes et de généralités et ne contient aucun élément concret reflétant la réalité d'une expérience vécue. Il en va ainsi des points essentiels de sa demande d'asile tenant à son arrestation, à sa détention et à sa libération en Angola, à son séjour chez la femme qui l'a libérée de prison et à son séjour au Portugal. Pour tous ces événements, la recourante n'a pas été en mesure, même sommairement, de donner des éléments permettant d'identifier les protagonistes de son récit, de décrire les interactions avec ceux-ci, de retracer son quotidien, de souligner des faits marquants ou mineurs survenus ou encore de décrire l'environnement immédiat de ses lieux de détention ou de séjour en Angola et au Portugal. Or, vu la nature des évènements prétendument vécus et leur durée, il était raisonnable d'attendre de sa part des explications plus précises et détaillées sur ces points. Quant à l'absence de plausibilité du récit de la recourante, c'est à juste titre que le SEM a considéré qu'il était surprenant que celle-ci ne cherche pas à avoir plus de précisions sur les activités professionnelles projetées en Europe, alors qu'elle a déclaré qu'elle se sentait en confiance avec la femme qui l'avait libérée de prison et qui lui proposait de travailler dans le mannequinat. Ensuite, l'absence de réaction de son amie à l'annonce de cet important projet est un élément inhabituel, non conforme à l'expérience générale de la vie, qui renforce l'absence de plausibilité du récit. Incohérent apparaît aussi le comportement de la personne organisant le trafic, consistant à rendre à l'intéressée sa carte d'identité « parce qu'elle sait très bien qu'avec une carte d'identité, on ne peut rien faire ». A cela s'ajoute les circonstances de l'évasion de la recourante au Portugal. Il est invraisemblable que le chauffeur chargé de l'escorter, dont elle venait d'apprendre qu'elle était victime de trafiquants d'organes, la laisse seule dans le véhicule après une crevaison, au mépris de toute prudence, alors qu'il craignait lui-même pour sa vie. Elle pouvait de la sorte s'enfuir et trouver de l'aide, ce qu'il se serait d'ailleurs passé. Egalement invraisemblable est la rencontre fortuite à cette occasion d'une résidente suisse bienveillante, dont elle ignore l'identité, qui l'aurait prise en charge jusqu'en Suisse. Il est singulier que la recourante n'ait pas, à ce moment-là, directement ou par l'intermédiaire de la personne inconnue l'ayant aidée, cherché la protection de la police portugaise, voire suisse, et que sa première démarche auprès des autorités suisses ait été le dépôt d'une demande d'asile.</w:t>
      </w:r>
    </w:p>
    <w:p>
      <w:r>
        <w:rPr>
          <w:b/>
        </w:rPr>
        <w:t>E. 4.2</w:t>
      </w:r>
    </w:p>
    <w:p>
      <w:r>
        <w:t>Au vu de ce qui précède, c'est à bon droit que le SEM a mis en doute la vraisemblance des propos tenus par l'intéressée. Ceux-ci ne satisfont pas aux exigences de l'art. 7 LAsi.</w:t>
      </w:r>
    </w:p>
    <w:p>
      <w:r>
        <w:rPr>
          <w:b/>
        </w:rPr>
        <w:t>E. 4.3</w:t>
      </w:r>
    </w:p>
    <w:p>
      <w:r>
        <w:t>Par surabondance, il n'est ni allégué ni établi que le séjour de la recourante chez sa tante ait pu relever de la traite des êtres humains. En effet, sa liberté de mouvement et d'établissement n'était pas entravée. Elle était manifestement en mesure de se soustraire aux conditions d'hébergement qu'elle jugeait insatisfaisantes en s'établissant ailleurs, comme elle l'a du reste fait en 2023. C'est donc à droit que le SEM a, également sous cet aspect, nié à la recourante la qualité de victime de la traite des êtres humains</w:t>
      </w:r>
    </w:p>
    <w:p>
      <w:r>
        <w:rPr>
          <w:b/>
        </w:rPr>
        <w:t>E. 4.4</w:t>
      </w:r>
    </w:p>
    <w:p>
      <w:r>
        <w:t>Il s'ensuit que le recours, en tant qu'il conteste le refus de la reconnaissance de la qualité de réfugié et celle de victime de la traite des êtres humains ainsi que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Selon l'art. 83 al. 1 LEI (RS 142.20), applicable par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En matière d'asile, le requérant qui se prévaut d'obstacles à l'exécution du renvoi doit les établir ou, à tout le moins, les rendre hautement probables lorsque la preuve au sens strict ne peut être apportée au vu de l'ensemble des circonstances du cas d'espèce (cf. ATAF 2011/24 consid. 10.2 avec réf.).</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la recourante n'a pas rendu vraisemblable qu'en cas de retour en Angola, elle serait exposée à de sérieux préjudices au sens de l'art. 3 LAsi.</w:t>
      </w:r>
    </w:p>
    <w:p>
      <w:r>
        <w:rPr>
          <w:b/>
        </w:rPr>
        <w:t>E. 7.3</w:t>
      </w:r>
    </w:p>
    <w:p>
      <w:r>
        <w:t>S'agissant des autres engagements de la Suisse relevant du droit international et eu égard aux allégations de la recourante relatives à sa qualité de victime de la traite humaine, il sied d'examiner particulièrement si l'art. 4 CEDH qui interdit l'esclavage, la servitude et le travail forcé ou l'art. 3 CEDH, qui interdit la torture, les peines ou traitements inhumains s'appliquent dans le cas d'espèce.</w:t>
      </w:r>
    </w:p>
    <w:p>
      <w:r>
        <w:rPr>
          <w:b/>
        </w:rPr>
        <w:t>E. 7.4</w:t>
      </w:r>
    </w:p>
    <w:p>
      <w:r>
        <w:t>En l'espèce, l'invraisemblance des déclarations de la recourante quant aux circonstances du trafic d'organes allégué permet d'écarter tout risque de re-victimisation ou de représailles en Angola. Le vague danger encouru en cas de retour en Angola avancé de manière non étayée par la recourante ne permet pas de modifier ce constat. A cela s'ajoute qu'il n'est pas établi qu'une enquête ou une procédure pénale relative à ces faits aient été ouvertes. Le séjour prolongé de l'intéressée en Suisse ne s'impose donc pas. Le fardeau de la vraisemblance des obstacles à l'exécution du renvoi incombe à la recourante et celle-ci doit supporter les conséquences de n'avoir pas rendu vraisemblable un risque de re-victimisation ou de représailles en Angola.</w:t>
      </w:r>
    </w:p>
    <w:p>
      <w:r>
        <w:rPr>
          <w:b/>
        </w:rPr>
        <w:t>E. 7.5</w:t>
      </w:r>
    </w:p>
    <w:p>
      <w:r>
        <w:t>Pour les mêmes raisons, la recourante n'a pas rendu crédible qu'il existerait pour elle un véritable risque concret et sérieux d'être victime, en cas de retour dans son pays d'origine, de traitements inhumains ou dégradants (cf. art. 3 CEDH et art. 3 Conv. torture).</w:t>
      </w:r>
    </w:p>
    <w:p>
      <w:r>
        <w:rPr>
          <w:b/>
        </w:rPr>
        <w:t>E. 7.6</w:t>
      </w:r>
    </w:p>
    <w:p>
      <w:r>
        <w:t>Dès lors, l'exécution du renvoi de la recourante ne transgresse aucun engagement de la Suisse relevant du droit international et s'avère donc licite (art. 83 al. 3 LEI ; cf.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8.2</w:t>
      </w:r>
    </w:p>
    <w:p>
      <w:r>
        <w:t>L'Angola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 la situation dans la province de Cabinda est particulière (cf. ATAF 2014/26 consid. 9.14 ; arrêt du Tribunal D-5357/2021 du 3 avril 2024 consid. 7.3).</w:t>
      </w:r>
    </w:p>
    <w:p>
      <w:r>
        <w:rPr>
          <w:b/>
        </w:rPr>
        <w:t>E. 8.3</w:t>
      </w:r>
    </w:p>
    <w:p>
      <w:r>
        <w:t>La situation générale en Angola ne s'oppose pas à un retour de l'intéressée dans ce pays, un renvoi dans la province de Cabinda n'entrant pas en ligne de compte in casu.</w:t>
      </w:r>
    </w:p>
    <w:p>
      <w:r>
        <w:rPr>
          <w:b/>
        </w:rPr>
        <w:t>E. 8.4</w:t>
      </w:r>
    </w:p>
    <w:p>
      <w:r>
        <w:t>Sous l'angle des obstacles d'ordre personnel, l'exigibilité de l'exécution du renvoi concernant une ressortissante angolaise doit être examinée individuellement, en tenant non seulement compte de l'existence d'un réseau familial ou social susceptible d'assurer sa subsistance à son retour et d'y faciliter sa réintégration, mais aussi de ses particularités et de ses ressources propres, notamment de son âge, de son genre, de son état de santé et de son niveau d'instruction, voire de sa formation et de son expérience professionnelle (cf. arrêt du Tribunal E-78/2018 du 16 mai 2019 consid. 7.2).</w:t>
      </w:r>
    </w:p>
    <w:p>
      <w:r>
        <w:rPr>
          <w:b/>
        </w:rPr>
        <w:t>E. 8.5</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avec réf. ; JICRA 2003 n° 24 consid. 5b ; Gabrielle Steffen, Soins essentiels : un droit fondamental qui transcende les frontières ?, 2018, ch. 2.4, p. 13 ss et réf.).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8.6</w:t>
      </w:r>
    </w:p>
    <w:p>
      <w:r>
        <w:t>En l'espèce, rien n'indique que les troubles du sommeil dont souffre la recourante soient d'une gravité suffisante, au sens de la jurisprudence précitée, pour s'opposer à l'exécution du renvoi. Le Tribunal ne peut considérer que ces troubles ont pour origine les faits allégués, au regard de l'invraisemblance de ces derniers. L'intéressée n'a allégué aucun autre problème de santé important. Au besoin, elle pourra se constituer une réserve de médicaments avant son départ de Suisse et, éventuellement,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Par conséquent, l'état de santé de la recourante ne constitue pas un obstacle insurmontable de nature à rendre l'exécution du renvoi inexigible, pour des motifs médicaux, au sens de l'art. 83 al. 4 LEI.</w:t>
      </w:r>
    </w:p>
    <w:p>
      <w:r>
        <w:rPr>
          <w:b/>
        </w:rPr>
        <w:t>E. 8.7</w:t>
      </w:r>
    </w:p>
    <w:p>
      <w:r>
        <w:t>Par ailleurs, l'intéressée, une femme jeune et sans charge de famille, dispose sur place d'un réseau familial. Elle dispose aussi de son amie, chez laquelle elle a vécu avant son départ d'Angola, capable de l'accueillir à son retour. Comme l'a constaté à juste titre le SEM, elle a démontré son autonomie en subvenant à ses besoins par une activité indépendante de vendeuse sur le marché de C._______. Il convient d'admettre dans ces circonstances que l'intéressée sera en mesure de se réinstaller en Angola sans devoir faire face à des obstacles insurmontables. A cet égard,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8.8</w:t>
      </w:r>
    </w:p>
    <w:p>
      <w:r>
        <w:t>Au vu de ce qui précède, l'exécution du renvoi de la recourante doit être considérée comme raisonnablement exigible.</w:t>
      </w:r>
    </w:p>
    <w:p>
      <w:r>
        <w:rPr>
          <w:b/>
        </w:rPr>
        <w:t>E. 9</w:t>
      </w:r>
    </w:p>
    <w:p>
      <w:r>
        <w:t>Enfin, la recourante dispose d'une carte d'identité en cours de validité et est au besoin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l'intéressée, de sorte que sur cette question également, la décision querellée doit être confirmée et le recours rejeté.</w:t>
      </w:r>
    </w:p>
    <w:p>
      <w:r>
        <w:rPr>
          <w:b/>
        </w:rPr>
        <w:t>E. 11</w:t>
      </w:r>
    </w:p>
    <w:p>
      <w:r>
        <w:t>Le recours s'avérant manifestement infondé, il est rejeté dans une procédure à juge unique, avec l'approbation d'un second juge (cf. art. 111 let. e LAsi). Il est en conséquence renoncé à un échange d'écritures, le présent arrêt n'étant motivé que sommairement (cf. art. 111a al. 1 et 2 LAsi).</w:t>
      </w:r>
    </w:p>
    <w:p>
      <w:r>
        <w:rPr>
          <w:b/>
        </w:rPr>
        <w:t>E. 12</w:t>
      </w:r>
    </w:p>
    <w:p>
      <w:r>
        <w:t>Dès lors qu'il est immédiatement statué sur le fond, la demande d'exemption d'une avance des frais de procédure devient sans objet.</w:t>
      </w:r>
    </w:p>
    <w:p>
      <w:r>
        <w:rPr>
          <w:b/>
        </w:rPr>
        <w:t>E. 13</w:t>
      </w:r>
    </w:p>
    <w:p>
      <w:r>
        <w:t>Dans la mesure où les conclusions du recours étaient d'emblée vouées à l'échec, la requête d'assistance judiciaire totale doit être rejetée (art. 102m al. 1 LAsi en lien avec l'art. 65 al. 1 PA).</w:t>
      </w:r>
    </w:p>
    <w:p>
      <w:r>
        <w:rPr>
          <w:b/>
        </w:rPr>
        <w:t>E. 14</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