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E-2412/2011 vom 19. November 2012</w:t>
      </w:r>
    </w:p>
    <w:p>
      <w:r>
        <w:t>Bundesverwaltungsgericht, 2012-11-19, FR</w:t>
      </w:r>
    </w:p>
    <w:p>
      <w:r>
        <w:rPr>
          <w:b/>
        </w:rPr>
        <w:t xml:space="preserve">Quelle: </w:t>
      </w:r>
      <w:r>
        <w:t>https://mcp.opencaselaw.ch/entscheid/bvger_E-2412_2011</w:t>
      </w:r>
    </w:p>
    <w:p>
      <w:r>
        <w:t>FR: TAF E-2412/2011 du 19 novembre 2012</w:t>
      </w:r>
    </w:p>
    <w:p>
      <w:r>
        <w:t>IT: TAF E-2412/2011 del 19 novembre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2.2.1</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Des allégations sont vraisemblables lorsque, sur les points essentiels, elles sont consistantes, cohérentes, plausibles et concluantes et que le requérant est personnellement crédible (cf. art. 7 al. 3 LAsi). Pour satisfaire aux exigences légales de vraisemblance, les déclarations du requérant doivent ainsi présenter une substance suffisante et ne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Les déclarations doivent également être constantes et cohérentes et ne pas contenir de contradictions sur des points importants. Elles doivent répondre à une certaine logique interne, être plausibles, convaincantes et ne pas se trouver en contradiction avec des événements connus ou l'expérience générale. Enfin, le requérant d'asile lui-même doit paraître crédible, ce qui n'est, en particulier, pas le cas lorsqu'il s'appuie sur des moyens de preuve faux ou falsifiés (cf. art. 7 al. 2 LAsi) ou enfreint son obligation de collaborer (cf. art. 8 LAsi).</w:t>
      </w:r>
    </w:p>
    <w:p>
      <w:r>
        <w:rPr>
          <w:b/>
        </w:rPr>
        <w:t>E. 2.2.3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Grundriss des Asylverfahrens, Bâle/Francfort 1990,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Jurisprudence et informations de la Commission suisse de recours en matière d'asile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3.1</w:t>
      </w:r>
    </w:p>
    <w:p>
      <w:r>
        <w:t>En l'occurrence, le recourant a invoqué avoir été arrêté et détenu par les autorités militaires, car il vendait des DVD contenant des propos virulents de la diaspora congolaise envers le gouvernement. Il a ajouté avoir été maltraité et laissé pour mort au bord d'une route, où il a été recueilli et emmené à l'hôpital par T. Celui-ci l'aurait ensuite aidé à quitter le pays.</w:t>
      </w:r>
    </w:p>
    <w:p>
      <w:r>
        <w:rPr>
          <w:b/>
        </w:rPr>
        <w:t>E. 3.2</w:t>
      </w:r>
    </w:p>
    <w:p>
      <w:r>
        <w:t>C'est à juste titre toutefois que l'ODM a retenu que les allégations du recourant n'étaient pas vraisemblables. En effet, le Tribunal considère que l'intéressé s'est exprimé de façon contradictoire et a tenu des propos insuffisamment fondés, démontrant qu'il n'a pas quitté son pays d'origine dans les circonstances invoquées.</w:t>
      </w:r>
    </w:p>
    <w:p>
      <w:r>
        <w:rPr>
          <w:b/>
        </w:rPr>
        <w:t>E. 3.3</w:t>
      </w:r>
    </w:p>
    <w:p>
      <w:r>
        <w:t>Au préalable, force est de constater que le recourant a tenu des propos contraires à la réalité, puisqu'il a dit, dans un premier temps, avoir vécu à Kinshasa de 2004 à 2009, alors qu'il a ensuite admis avoir séjourné à Malte en automne 2004 et avoir regagné Kinshasa en 2007 ou 2008 (pv de son audition fédérale p. 2, questions n° 6 et 7). En outre, il déclaré avoir été détenu à Malte durant treize ou quatorze mois avant de rentrer à Kinshasa, ce qui n'est pas cohérent avec la durée précitée de son séjour à Malte. Ces éléments mettent en doute la crédibilité de l'ensemble de son récit.</w:t>
      </w:r>
    </w:p>
    <w:p>
      <w:r>
        <w:rPr>
          <w:b/>
        </w:rPr>
        <w:t>E. 3.4</w:t>
      </w:r>
    </w:p>
    <w:p>
      <w:r>
        <w:t>Tout d'abord, le recourant a donné une description vague du contenu des DVD qu'il aurait vendus, se contentant d'affirmer qu'il s'agissait d'images de "Rwandais qui tuaient et brûlaient des Congolais", "des gens de la diaspora en tenue militaire" critiquant ce qui se passait au pays, ainsi que des déclarations des membres de l'APARECO (pv de son audition sommaire p. 5 et de son audition fédérale p. 4, question n° 20 et p. 6, question n° 42). Il n'a pas mentionné certains éléments essentiels, comme le fait que l'émission avait été faite par la coordination congolaise au Royaume-Uni et qu'elle était retransmise sur "DC News" (Diaspora Congolaise News). Ensuite, l'intéressé a nié être membre ou militant de l'APARECO, mais a affirmé avoir entrepris des démarches en Europe pour le devenir (pv de son audition fédérale p. 4, question n° 26), ce qu'il n'a toutefois pas établi. Dès lors, il est incompréhensible que l'intéressé ait pris de tels risques pour distribuer les DVD, alors qu'il n'était pas engagé politiquement. Le recourant n'a pas fait valoir qu'il aurait été activiste des droits de l'homme (Arrêt du Tribunal administratif fédéral [ATAF] 2010/57 consid. 4.1). En outre, il n'est pas vraisemblable que le recourant ait proposé ces DVD à ses clients et à ses collègues agents de change (pv de son audition fédérale p. 4, question n° 24), sans prendre de précautions, vu les risques encourus. Il n'a donné aucune information sur le lieu de cette activité, l'époque à laquelle il l'aurait commencée et la durée de ce "commerce" jusqu'au jour de son arrestation, le 8 juin 2009. Par ailleurs, il n'a pas produit les prétendus articles qu'il aurait publiés sur le site internet E._______ (pv de son audition fédérale p. 10, question n° 90); quoi qu'il en soit, il les aurait publié sous un pseudonyme et ne serait donc pas identifiable. Il n'est également pas plausible que les militaires aient laissé le recourant pour mort au bord d'une route et aient chargé la Croix Rouge de récupérer son corps, sans s'assurant auparavant qu'il était vraiment décédé. De plus, il n'est pas crédible que le recourant ne sache absolument rien au sujet de T., qui aurait payé ses frais d'hospitalisation par simple charité, lui aurait sauvé la vie et l'aurait aidé à quitter son pays. Enfin, il est impensable que l'intéressé, qui croit avoir été violé durant sa détention, ne se soit pas renseigné auprès des médecins pour savoir ce qu'il en était à ce sujet (pv de son audition fédérale p. 7, question n° 58). Et en ce qui concerne l'adresse de son dernier domicile en RDC, il ressort du rapport d'ambassade que le recourant n'est pas connu à l'adresse indiquée. L'intéressé a produit une attestation de résidence du 30 janvier 2009, en pièce originale (cf. consid. L supra). Or, sans qu'il soit nécessaire de se prononcer sur l'authenticité de ce document, celui-ci n'est pas à lui seul déterminant, puisque même si le recourant a vécu à Kinshasa avant juin 2009, cela n'établit pas la vraisemblance des événements invoqués à l'appui de sa demande d'asile.</w:t>
      </w:r>
    </w:p>
    <w:p>
      <w:r>
        <w:rPr>
          <w:b/>
        </w:rPr>
        <w:t>E. 3.5</w:t>
      </w:r>
    </w:p>
    <w:p>
      <w:r>
        <w:t>Il ressort de ce qui précède que les motifs d'invraisemblance l'emportent sur les éléments plaidant en faveur de la vraisemblance des déclarations du recourant. Les allégations formulées par l'intéressé dans son mémoire de recours ne sont pas propres à modifier l'appréciation de l'autorité de céans quant aux invraisemblances relevées.</w:t>
      </w:r>
    </w:p>
    <w:p>
      <w:r>
        <w:rPr>
          <w:b/>
        </w:rPr>
        <w:t>E. 3.6</w:t>
      </w:r>
    </w:p>
    <w:p>
      <w:r>
        <w:t>Il s'ensuit que le recours, en tant qu'il conteste le refus de l'asile, doit être rejeté.</w:t>
      </w:r>
    </w:p>
    <w:p>
      <w:r>
        <w:rPr>
          <w:b/>
        </w:rPr>
        <w:t>E. 4.1</w:t>
      </w:r>
    </w:p>
    <w:p>
      <w:r>
        <w:t>Il reste à déterminer si les activités politiques exercées par le recourant en Suisse peuvent fonder, à elles seules, une crainte objectivement fondée de persécutions futures et justifier la reconnaissance de la qualité de réfugié en vertu de motifs subjectifs intervenus après la fuite du pays, lesquels excluent toutefois l'octroi de l'asile.</w:t>
      </w:r>
    </w:p>
    <w:p>
      <w:r>
        <w:rPr>
          <w:b/>
        </w:rPr>
        <w:t>E. 4.2</w:t>
      </w:r>
    </w:p>
    <w:p>
      <w:r>
        <w:t>En vertu de l'art. 54 LAsi en effet, l'asile n'est pas accordé à la personne qui n'est devenue un réfugié au sens de l'art. 3 LAsi qu'en quittant son Etat d'origine ou de provenance ou en raison de son comportement ultérieur. Les motifs subjectifs postérieurs au départ du pays ("Nachfluchtgründe"), au sens de la première disposition citée, recouvrent des situations dans lesquelles la menace de persécution n'est pas la cause de la fuite d'un requérant, mais intervient après ou en raison de son départ. Pareilles situations le placeraient, en cas de retour dans son pays, face à une persécution déterminante en matière d'asile.</w:t>
      </w:r>
    </w:p>
    <w:p>
      <w:r>
        <w:rPr>
          <w:b/>
        </w:rPr>
        <w:t>E. 4.3</w:t>
      </w:r>
    </w:p>
    <w:p>
      <w:r>
        <w:t>La doctrine fait une distinction selon que les motifs postérieurs à la fuite soient objectifs ou subjectifs. Les premiers sont dus à des circonstances de fait intervenant dans le pays d'origine indépendamment de la personne du requérant. Les seconds naissent de la façon dont un requérant a quitté son pays (cas de "Republikflucht" entre autres ; cf. à ce sujet JICRA 1993 n° 7 consid. 3e p. 44 ss) ou de son comportement dans le pays d'accueil, notamment en raison d'activités politiques. L'art. 54 LAsi doit être compris dans un sens strict. Sans préjudice de leur allégation abusive ou non, les motifs subjectifs postérieurs à la fuite, même s'ils sont déterminants pour la reconnaissance de la qualité de réfugié, conduisent toujours à l'exclusion de l'asile. Enfin, la conséquence que le législateur a voulu attribuer aux motifs subjectifs intervenus après la fuite, c'est-à-dire l'exclusion de l'asile, interdit leur combinaison avec des motifs antérieurs à la fuite, respectivement des motifs objectifs postérieurs à celle-ci, par exemple dans l'hypothèse où ceux-là ne seraient pas suffisants pour fonder la reconnaissance de la qualité de réfugié (sur ces questions, voir également JICRA 1995 n° 7 p. 63 ss).</w:t>
      </w:r>
    </w:p>
    <w:p>
      <w:r>
        <w:rPr>
          <w:b/>
        </w:rPr>
        <w:t>E. 4.4</w:t>
      </w:r>
    </w:p>
    <w:p>
      <w:r>
        <w:t>En l'occurrence, comme relevé précédemment, le recourant n'a fait valoir ni des motifs antérieurs à sa fuite fondés sur des faits vraisemblables, ni des motifs objectifs postérieurs à sa fuite. Par conséquent, il y a lieu d'examiner si le recourant a fait valoir des motifs subjectifs postérieurs à sa fuite, en raison de ses activités politiques menées en Suisse.</w:t>
      </w:r>
    </w:p>
    <w:p>
      <w:r>
        <w:rPr>
          <w:b/>
        </w:rPr>
        <w:t>E. 4.5</w:t>
      </w:r>
    </w:p>
    <w:p>
      <w:r>
        <w:t>Selon l'art. 54 LAsi, il incombe donc au recourant de démontrer, par de sérieux indices, non seulement que l'activité politique déployée en Suisse est de nature à l'exposer à de sérieux préjudices pour l'un des motifs prévus à l'art. 3 LAsi, mais aussi que les autorités congolaise en aient eu connaissance, de sorte que des sanctions en cas de retour dans son pays soient hautement probables.</w:t>
      </w:r>
    </w:p>
    <w:p>
      <w:r>
        <w:rPr>
          <w:b/>
        </w:rPr>
        <w:t>E. 4.6</w:t>
      </w:r>
    </w:p>
    <w:p>
      <w:r>
        <w:t>En l'espèce, l'attestation du 7 avril 2011 du président de l'association PAC, certifiant que le recourant est membre et engagé, ne saurait, à elle seule, impliquer des risques de persécution pour l'intéressé. En effet, le recourant n'est pas un membre dirigeant de cette association et ne s'expose pas publiquement. Il en est de même s'agissant de la copie de sa carte de membre du LBK, qui ne démontre pas une réelle implication de l'intéressé. Les photographies montrant le recourant lors d'une manifestation à D._______ le (...), où il apparaît peu reconnaissable, ne sont pas déterminantes, dans la mesure où rien n'indique que les autorités congolaises en aient connaissance. Pour les mêmes raisons, les photographies de la manifestation du (...) à D._______, montrant l'intéressé tenant une banderole ou un micro, ainsi que la vidéo de cet événement postée sur F._______, où l'intéressé apparaît brièvement, tenant simplement une banderole, ne sont pas déterminantes. Le recourant a dit, dans son courrier du 28 avril 2011, avoir été interviewé pour la chaîne "G._______", sans toutefois prouver cet allégué, de sorte qu'il n'y a pas lieu de retenir un risque réel en cas de retour, fondé sur ces dires.</w:t>
      </w:r>
    </w:p>
    <w:p>
      <w:r>
        <w:rPr>
          <w:b/>
        </w:rPr>
        <w:t>E. 4.7</w:t>
      </w:r>
    </w:p>
    <w:p>
      <w:r>
        <w:t>En conclusion, tant les allégations que les moyens déposés par le recourant relatifs à ses activités en Suisse, ne paraissent pas de nature à justifier la reconnaissance de la qualité de réfugié pour des motifs subjectifs postérieurs à la fuite et ne constituent pas des indices concrets suffisants pour fonder, objectivement, la crainte du recourant de subir de sérieux préjudices, au sens de l'art. 3 LAsi, en cas de retour dans son pays d'origine.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7.3.1</w:t>
      </w:r>
    </w:p>
    <w:p>
      <w:r>
        <w:t>En l'occurrence, force est de constater que le recourant n'a pas rendu vraisemblable l'existence d'un risque réel, fondé sur des motifs sérieux et avérés, d'être exposé, en cas de renvoi en RDC, à un traitement prohibé par les art. 3 CEDH et 3 Conv. torture.</w:t>
      </w:r>
    </w:p>
    <w:p>
      <w:r>
        <w:rPr>
          <w:b/>
        </w:rPr>
        <w:t>E. 7.4</w:t>
      </w:r>
    </w:p>
    <w:p>
      <w:r>
        <w:t>Dès lors, l'exécution du renvoi du recourant sous forme de refoulement ne transgresse aucun engagement de la Suisse relevant du droit international, de sorte qu'elle s'avère licite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8.4</w:t>
      </w:r>
    </w:p>
    <w:p>
      <w:r>
        <w:t>En l'occurrence, le recourant souffre de problèmes d'ouïe ; les examens ont démontré une baisse globale de l'audition, tant du côté gauche que du côté droit, en ce qui concerne les fréquences conversationnelles. Son état nécessiterait la pose d'une audioprothèse. L'exécution du renvoi du recourant demeure raisonnablement exigible, car ses troubles de l'audition ne peuvent être qualifiés de graves, c'est-à-dire qu'ils ne sont pas tels que, 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(cf. arrêt du Tribunal administratif fédéral E-6338/2006 du 5 août 2009 consid. 6.5.3 ss).</w:t>
      </w:r>
    </w:p>
    <w:p>
      <w:r>
        <w:rPr>
          <w:b/>
        </w:rPr>
        <w:t>E. 8.5</w:t>
      </w:r>
    </w:p>
    <w:p>
      <w:r>
        <w:t>En outre, il ne ressort du dossier aucun élément dont on pourrait inférer que l'exécution du renvoi impliquerait une mise en danger concrète du recourant. A cet égard, le Tribunal relève que le recourant est jeune et au bénéfice d'une expérience professionnelle en qualité de commerçant et d'agent de change. Au demeurant, il dispose d'un réseau familial et social dans son pays, composé de son enfant, sa mère et plusieurs demi-frères et demi-soeurs, sur lequel il pourra compter à son retour.</w:t>
      </w:r>
    </w:p>
    <w:p>
      <w:r>
        <w:rPr>
          <w:b/>
        </w:rPr>
        <w:t>E. 8.6</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La requête d'assistance judiciaire partielle ayant été admise par décision du 21 juin 2011 (cf. consid. J supra), il n'est pas perçu de frais de procédure (art. 65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