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E-2409/2022 vom 4. Oktober 2022</w:t>
      </w:r>
    </w:p>
    <w:p>
      <w:r>
        <w:t>Bundesverwaltungsgericht, 2022-10-04, FR</w:t>
      </w:r>
    </w:p>
    <w:p>
      <w:r>
        <w:rPr>
          <w:b/>
        </w:rPr>
        <w:t xml:space="preserve">Quelle: </w:t>
      </w:r>
      <w:r>
        <w:t>https://mcp.opencaselaw.ch/entscheid/bvger_E-2409_2022</w:t>
      </w:r>
    </w:p>
    <w:p>
      <w:r>
        <w:t>FR: TAF E-2409/2022 du 4 octobre 2022</w:t>
      </w:r>
    </w:p>
    <w:p>
      <w:r>
        <w:t>IT: TAF E-2409/2022 del 4 ottobre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Les recourants ayant invoqué une violation de la maxime inquisitoire, il convient d'examiner ce grief d'ordre formel en premier lieu, dans la mesure où son admission est susceptible d'entraîner d'emblée l'annulation de la décision entreprise et le renvoi de la cause à l'autorité inférieure (cf. ATF 142 II 218 consid. 2.8.1).</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2.3</w:t>
      </w:r>
    </w:p>
    <w:p>
      <w:r>
        <w:t>Les intéressés reprochent en particulier au SEM d'avoir établi de manière incomplète, voire inexacte, l'état de fait pertinent concernant leur état de santé et leur degré de vulnérabilité.</w:t>
      </w:r>
    </w:p>
    <w:p>
      <w:r>
        <w:rPr>
          <w:b/>
        </w:rPr>
        <w:t>E. 2.3.1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2.3.2</w:t>
      </w:r>
    </w:p>
    <w:p>
      <w:r>
        <w:t>En l'espèce, le SEM s'est vu transmettre un grand nombre de rapports médicaux, émis de décembre 2021 à avril 2022, qui décrivent en détail les problèmes de santé rencontrés par chacun des membres de la famille, tant sur le plan physique que psychique ; plus particulièrement, les cas de C._______ et de sa mère, qui apparaissent les plus sérieux, ont fait l'objet de diagnostics précis et permis la mise en place d'un traitement tant médicamenteux que psychothérapeutique, lequel a pu reprendre depuis l'arrivée des recourants dans le canton de I._______. Le Tribunal constate par ailleurs qu'aucun rapport médical inédit n'a été produit à ce jour en procédure de recours, bien que les intéressés, selon les courriels des 10, 20 et 23 mai 2022 joints au recours, aient rencontré les thérapeutes depuis plusieurs semaines. S'ils ont annoncé la production de nouveaux rapports médicaux relatifs au suivi de leur état, rien ne laisse apparaître que les diagnostics les concernant se soient aggravés dans l'intervalle. Au regard de ce qui précède, rien n'imposait au SEM d'instruire davantage ce point, en dépit de ce que prétendent les intéressés, aucun élément ne permettant de retenir que l'état de ceux-ci soit en voie d'aggravation ou qu'une nouvelle appréciation médicale puisse être portée sur ce dernier.</w:t>
      </w:r>
    </w:p>
    <w:p>
      <w:r>
        <w:rPr>
          <w:b/>
        </w:rPr>
        <w:t>E. 2.4</w:t>
      </w:r>
    </w:p>
    <w:p>
      <w:r>
        <w:t>Pour le reste, les allégations de ces derniers, selon lesquelles ils ne seraient pas correctement pris en charge après leur transfert en Italie, ressortent au fond et seront examinées par la suite (cf. consid. 4 et 5).</w:t>
      </w:r>
    </w:p>
    <w:p>
      <w:r>
        <w:rPr>
          <w:b/>
        </w:rPr>
        <w:t>E. 2.5</w:t>
      </w:r>
    </w:p>
    <w:p>
      <w:r>
        <w:t>Partant, le grief tiré d'une violation de la maxime inquisitoire s'avère mal fondé et doit être écarté.</w:t>
      </w:r>
    </w:p>
    <w:p>
      <w:r>
        <w:rPr>
          <w:b/>
        </w:rPr>
        <w:t>E. 3</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RD III). Dans une procédure de prise en charge (anglais : take charge), les critères énumérés au chapitre III du règlement (art. 8-15) doivent être appliqués successivement (principe de l'application hiérarchique des critères de compétence, art. 7 par. 1 du RD III). Pour ce faire, il y a lieu de se baser sur la situation existant au moment du dépôt de la première demande dans un Etat membre (art. 7 par. 2 du RD III). En revanche, dans une procédure de reprise en charge (anglais : take back), il n'y a en principe aucun nouvel examen de la compétence selon le chapitre III (cf. ATAF 2017 VI/5 consid. 6.2 et 8.2.1 et réf. cit.). En vertu de l'art. 3 par. 2 du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3.3</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3.4</w:t>
      </w:r>
    </w:p>
    <w:p>
      <w:r>
        <w:t>Sur la base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les recourants étaient entrés illégalement sur le territoire italien en date du 21 novembre 2021. Le 17 décembre suivant, l'autorité inférieure a dès lors soumis aux autorités italiennes compétentes, dans les délais fixés à l'art. 21 par. 1 du RD III, une requête aux fins de prise en charge fondée sur l'art. 13 par. 1 du RD III. N'ayant pas répondu à la demande de prise en charge dans les délais prévus par le du RD III (art. 22 par. 1 et 6 ainsi que 25 par. 1), l'Italie est réputée l'avoir acceptée et, partant, avoir reconnu sa compétence pour traiter la demande d'asile des intéressés (art. 22 par. 7 du RD III). Ce point n'est pas contesté. Après l'échéance du délai, les autorités italiennes ont cependant expressément accepté de prendre en charge les intéressés sur la base de la même disposition en date du 14 mars 2022 ; elles ont ainsi reconnu leur compétence pour traiter la demande d'asile.</w:t>
      </w:r>
    </w:p>
    <w:p>
      <w:r>
        <w:rPr>
          <w:b/>
        </w:rPr>
        <w:t>E. 4.2</w:t>
      </w:r>
    </w:p>
    <w:p>
      <w:r>
        <w:t>A la teneur de l'art. 3 par. 2 du RD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4.3.1</w:t>
      </w:r>
    </w:p>
    <w:p>
      <w:r>
        <w:t>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4.3.2</w:t>
      </w:r>
    </w:p>
    <w:p>
      <w:r>
        <w:t>Le Tribunal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(cf. arrêts du Tribunal E-962/2019 précité consid. 7.4.2 s ; F-1522/2021 du 22 septembre 2021 consid. 5.1 ss). Récemment, le Tribunal a actualisé sa jurisprudence relative aux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(procédure de prise en charge, « take charge » ; cf. arrêt du Tribunal D-4235/2021 du 19 avril 2022 [destiné à publication comme arrêt de référence] consid. 10.4.3.2 s. ; arrêts F-2034/2022 du 23 mai 2022 consid. 9.4 ; F-4471/2021 du 4 mai 2022 consid. 6.4). Dès lors, confirmant sa jurisprudence antérieure, le Tribunal a admis que l'application de l'art. 3 par. 2 du RD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les réf. cit., dont l'arrêt de référence précité D-4235/2021 consid. 10).</w:t>
      </w:r>
    </w:p>
    <w:p>
      <w:r>
        <w:rPr>
          <w:b/>
        </w:rPr>
        <w:t>E. 4.3.3</w:t>
      </w:r>
    </w:p>
    <w:p>
      <w:r>
        <w:t>En outre, le Tribunal avait déjà retenu (cf. arrêt F-6330/2020 du 18 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(cf. arrêt du Tribunal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 Dans ce contexte, le rapport de l'Organisation suisse d'aide aux réfugiés (OSAR) cité par les recourants (Situation of Asylum Seekers and Beneficiaries of Protection with Mental Health Problems in Italy, février 2022 ; cf. p. 9 à 11 et 15 du recours) n'est pas de nature à modifier l'appréciation du Tribunal, ce d'autant moins que les troubles psychiques manifestés par la recourante et sa fille, qui n'apparaissent pas d'une extrême gravité, ont d'ores et déjà été pris en charge et ne montrent pas de signes d'aggravation (cf. également arrêt E-3067/2021 précité consid. 7.5.3). Ledit rapport se réfère d'ailleurs explicitement aux personnes « with severe psychological illness » (p. 20) et n'est ainsi pas pertinent dans le cas d'espèce (cf. arrêt du Tribunal F-959/2022 du 14 mars 2022 p. 9).</w:t>
      </w:r>
    </w:p>
    <w:p>
      <w:r>
        <w:rPr>
          <w:b/>
        </w:rPr>
        <w:t>E. 4.3.4</w:t>
      </w:r>
    </w:p>
    <w:p>
      <w:r>
        <w:t>Dans ce contexte, les garanties offertes en l'espèce par les autorités italiennes - bien qu'elles ne soient pas requises dans le cas d'une reprise en charge (cf. consid. 4.3.2) - apparaissent adéquates. Contrairement à ce qu'allèguent les intéressés dans leur recours, rien n'indique qu'ils ne se verraient pas attribuer à leur arrivée une place dans un logement approprié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 Les références faites par les recourants à la jurisprudence de tribunaux étrangers, en l'occurrence allemands (cf. p. 16 à 17 du recours), ne lient pas le Tribunal. Dans le cas d'espèce, elles ne sont d'ailleurs pas de nature à modifier son appréciation ; en effet, il apparaît que les deux arrêts cités se réfèrent à des individus isolés, qui n'apparaissent pas avoir reçu de garanties spécifiques des autorités italiennes (cf. OSAR, Décision de justice en Allemagne : pas de transferts vers l'Italie, 30 juillet 2021, accessible sous https://www.osar.ch/publications/news-et-recits/decision-de-justice-en-allemagne-pas-de-transferts-vers-litalie, consulté le 5 août 2022).</w:t>
      </w:r>
    </w:p>
    <w:p>
      <w:r>
        <w:rPr>
          <w:b/>
        </w:rPr>
        <w:t>E. 4.4</w:t>
      </w:r>
    </w:p>
    <w:p>
      <w:r>
        <w:t>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à l'art. 33 Conv. réfugiés, 3 CEDH et. 3 Conv. torture, les intéressés n'ont pas démontré l'existence d'un risque concret que les autorités italiennes refuseraient de les prendre en charge et d'examiner leur demande de protection en violation de la directive Procédure, ni que l'examen de leur demande se ferait de manière incomplète ou défectueuse (cf. à ce sujet arrêt E-5656/2020 précité consid. 6.2 et réf. cit.).</w:t>
      </w:r>
    </w:p>
    <w:p>
      <w:r>
        <w:rPr>
          <w:b/>
        </w:rPr>
        <w:t>E. 4.5</w:t>
      </w:r>
    </w:p>
    <w:p>
      <w:r>
        <w:t>Ils n'ont pas non plus démontré l'existence d'indices sérieux que, dans leur cas concret, leurs conditions d'existence en Italie revêtiraient un tel degré de pénibilité et de gravité qu'elles seraient constitutives d'un traitement contraire à l'art. 3 CEDH ou à l'art.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Par conséquent, le transfert des intéressées n'est sous cet angle pas contraire aux obligations de la Suisse découlant des dispositions de droit international déjà citées et doit être considéré comme licite. Le SEM n'est partant pas tenu de renoncer au transfert et d'examiner lui-même la demande d'asile (cf. arrêt du Tribunal E-744/2021 du 25 février 2021 consid. 5 et réf. cit.). Si, après leur transfert en Italie, les recourants devaient être contraints par les circonstances à mener une existence non conforme à la dignité humaine ou s'ils devaient estimer que ce pays viole ses obligations d'assistance à son encontre ainsi que la directive précitée, ou encore de toute autre manière porte atteinte à leurs droits fondamentaux, il leur appartiendrait de faire valoir leurs droits directement auprès des autorités italiennes, en usant des voies de droit adéquates (art. 26 de la directive Accueil).</w:t>
      </w:r>
    </w:p>
    <w:p>
      <w:r>
        <w:rPr>
          <w:b/>
        </w:rPr>
        <w:t>E. 4.6</w:t>
      </w:r>
    </w:p>
    <w:p>
      <w:r>
        <w:t>Dans ces conditions, l'application de l'art. 3 par. 2 du RD III ne se justifie pas en l'espèce.</w:t>
      </w:r>
    </w:p>
    <w:p>
      <w:r>
        <w:rPr>
          <w:b/>
        </w:rPr>
        <w:t>E. 5.1</w:t>
      </w:r>
    </w:p>
    <w:p>
      <w:r>
        <w:t>Les recourants soutiennent qu'ils ne peuvent pas être transférés en Italie, en raison de leur état de santé.</w:t>
      </w:r>
    </w:p>
    <w:p>
      <w:r>
        <w:rPr>
          <w:b/>
        </w:rPr>
        <w:t>E. 5.2</w:t>
      </w:r>
    </w:p>
    <w:p>
      <w:r>
        <w:t>Selon la jurisprudence de la CourEDH (cf. arrêt de la Grande Chambre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Grande Chambre de la CourEDH Paposhvili c. Belgique du 13 décembre 2016, requête n° 41738/10, par. 183).</w:t>
      </w:r>
    </w:p>
    <w:p>
      <w:r>
        <w:rPr>
          <w:b/>
        </w:rPr>
        <w:t>E. 5.3</w:t>
      </w:r>
    </w:p>
    <w:p>
      <w:r>
        <w:t>En l'espèce, l'épouse est atteinte d'un PTSD et d'un état dépressif sévère, traités par psychothérapie et prise de médicaments (Escitalopram et Temesta) ; ses idées suicidaires ont cependant disparu. Par ailleurs, rien n'indique que sa grossesse se déroule dans des conditions inhabituelles ou dangereuses, la complexité du cas indiquée dans le rapport médical du 25 février 2022 (cf. let. F.a) étant vraisemblablement inhérente aux difficultés de communication en vue d'établir le rapport médical ; aucun nouveau document n'a du reste été produit à ce jour et la recourante n'a pas allégué rencontrer de complications particulières au sujet de sa grossesse. S'agissant de C._______, les attouchements dont elle a été victime en mars 2022 ont provoqué des troubles anxieux et un état dépressif mixte, traités par des mesures de cure pédopsychiatrique et la prise d'Escitalopram et de Quiétapine. Il apparaît que le traitement reçu par les intéressées au CFA a pu se poursuivre après leur arrivée à I._______. Toutes deux pourront cependant être prises en charge sans difficultés en Italie,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italiennes les renseignements permettant une telle prise en charge, si cela apparaît nécessaire (art. 31 et 32 du RD III ; cf. arrêt du Tribunal F-1890/2020 du 16 avril 2020 consid. 5.3 et réf. cit.). Dans une notice interne du 18 mai 2022, le SEM prend d'ailleurs bonne note de cette nécessité ; en outre, la grossesse de la recourante est également connue des autorités du pays de destination qui en ont été informées par le SEM en date du 22 avril 2022. Quant à l'époux et à la fille cadette D._______, leur état de santé n'est pas d'une gravité particulière et ne suppose pas de traitement complexe.</w:t>
      </w:r>
    </w:p>
    <w:p>
      <w:r>
        <w:rPr>
          <w:b/>
        </w:rPr>
        <w:t>E. 5.4</w:t>
      </w:r>
    </w:p>
    <w:p>
      <w:r>
        <w:t>En définitive, l'état de santé des recourants ne fait pas obstacle à l'exécution de leur transfert.</w:t>
      </w:r>
    </w:p>
    <w:p>
      <w:r>
        <w:rPr>
          <w:b/>
        </w:rPr>
        <w:t>E. 6.1</w:t>
      </w:r>
    </w:p>
    <w:p>
      <w:r>
        <w:t>Enfin, dans leur acte de recours, les intéressés sollicitent l'application de la clause discrétionnaire prévue à l'art. 17 par. 1 du RD III (clause de souveraineté). A ce sujet, il y a lieu de rappeler ce qui suit.</w:t>
      </w:r>
    </w:p>
    <w:p>
      <w:r>
        <w:rPr>
          <w:b/>
        </w:rPr>
        <w:t>E. 6.2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du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6.3</w:t>
      </w:r>
    </w:p>
    <w:p>
      <w:r>
        <w:t>En l'espèce, au regard de ce qui précède, l'autorité inférieure n'a pas mésusé de son pouvoir d'appréciation, dans la mesure où elle n'a pas passé sous silence d'éléments essentiels de l'état de fait et a examiné de manière détaillée la situation des recourants au regard de ces dispositions (cf. p. 14 et 15 de la décision attaquée) ; rien n'indique qu'elle en ait négligé un aspect important pour décider de cette question. La clause de souveraineté ne trouve dès lors pas application dans le cas présent.</w:t>
      </w:r>
    </w:p>
    <w:p>
      <w:r>
        <w:rPr>
          <w:b/>
        </w:rPr>
        <w:t>E. 7</w:t>
      </w:r>
    </w:p>
    <w:p>
      <w:r>
        <w:t>avril 2022, énumérés et décrits par le SEM dans sa décision. De manière synthétique, il en ressort ce qui suit pour chacun des membres de la famille. F.a B._______ a souffert, de décembre 2021 à février 2022, de divers problèmes dentaires et de douleurs gynécologiques. Selon un rapport du 25 février 2022, elle était atteinte d’un PTSD et d’un état dépressif léger ; il lui était administré du Relaxane et du Redormin. Un rapport du 11 mars suivant constatait l’existence d’un état dépressif sévère et confirmait le PTSD, accompagné de pensées suicidaires ; le traitement médicamenteux avait été interrompu et il était préconisé une hospitalisation volontaire au Réseau (…) de santé mentale (…), pour éviter un risque auto-agressif.</w:t>
      </w:r>
    </w:p>
    <w:p>
      <w:r>
        <w:t>E-2409/2022 Page 4 Selon le rapport du 16 mars 2022, l’intéressée était hospitalisée depuis le</w:t>
      </w:r>
    </w:p>
    <w:p>
      <w:r>
        <w:rPr>
          <w:b/>
        </w:rPr>
        <w:t>E. 7.1</w:t>
      </w:r>
    </w:p>
    <w:p>
      <w:r>
        <w:t>L’Italie demeure dès lors l’Etat responsable de l’examen de la demande d’asile des recourants au sens du RD III et est tenue – en vertu de l’art. 13 par. 1 de ce règlement – de les prendre en charge, dans les conditions prévues aux art. 21, 22 et 29 de celui-ci.</w:t>
      </w:r>
    </w:p>
    <w:p>
      <w:r>
        <w:t>E-2409/2022 Page 18 En conclusion, le Tribunal constate que le droit fédéral n’a pas été violé et que l’état de fait pertinent a été établi de manière exacte et complète par l’autorité inférieure (art. 106 al. 1 let. a et b LAsi).</w:t>
      </w:r>
    </w:p>
    <w:p>
      <w:r>
        <w:rPr>
          <w:b/>
        </w:rPr>
        <w:t>E. 7.2</w:t>
      </w:r>
    </w:p>
    <w:p>
      <w:r>
        <w:t>C’est ainsi à bon droit que le SEM n’est pas entré en matière sur la demande d’asile, en application de l’art. 31a al. 1 let. b LAsi, et qu’il a prononcé le transfert des recourants de Suisse vers l’Italie en application de l’art. 44 LAsi, aucune exception à la règle générale du renvoi n’étant réalisée (art. 32 OA 1). 8. Enfin, la situation actuelle liée à la propagation du Covid-19 dans le monde ne justifie pas de surseoir au présent prononcé. 9.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10. Au vu de ce qui précède, le recours doit être rejeté et la décision du SEM du 19 mai 2022 confirmée. 11.</w:t>
      </w:r>
    </w:p>
    <w:p>
      <w:r>
        <w:rPr>
          <w:b/>
        </w:rPr>
        <w:t>E. 8</w:t>
      </w:r>
    </w:p>
    <w:p>
      <w:r>
        <w:t>Enfin, la situation actuelle liée à la propagation du Covid-19 dans le monde ne justifie pas de surseoir au présent prononcé.</w:t>
      </w:r>
    </w:p>
    <w:p>
      <w:r>
        <w:rPr>
          <w:b/>
        </w:rPr>
        <w:t>E. 9</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10</w:t>
      </w:r>
    </w:p>
    <w:p>
      <w:r>
        <w:t>Au vu de ce qui précède, le recours doit être rejeté et la décision du SEM du 19 mai 2022 confirmée.</w:t>
      </w:r>
    </w:p>
    <w:p>
      <w:r>
        <w:rPr>
          <w:b/>
        </w:rPr>
        <w:t>E. 11</w:t>
      </w:r>
    </w:p>
    <w:p>
      <w:r>
        <w:t>mars précédent, son état s’étant péjoré en raison de l’agression subie par sa fille ; il était recommandé de la changer de foyer. Un nouveau rapport du 28 mars suivant, postérieur de trois jours à la fin de l’hospitalisation, a relevé la persistance d’un PTSD et d’un état dépressif moyen ainsi qu’un état d’angoisse et des troubles psychiatriques ; en revanche, les idées suicidaires s’étaient estompées. Un suivi psychothérapeutique devait prendre place dès le 12 avril 2022. Le traitement consistait en prise d’Escitalopram, d’acide folique et, si nécessaire, de Temesta. Parallèlement, plusieurs rapports datés des 16 février, 25 février, 11 et</w:t>
      </w:r>
    </w:p>
    <w:p>
      <w:r>
        <w:rPr>
          <w:b/>
        </w:rPr>
        <w:t>E. 11.1</w:t>
      </w:r>
    </w:p>
    <w:p>
      <w:r>
        <w:t>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11.2</w:t>
      </w:r>
    </w:p>
    <w:p>
      <w:r>
        <w:t>Toutefois, les intéressés étant indigents et les conclusions du recours, au moment de leur dépôt, n’apparaissant pas d’emblée vouées à l’échec, le Tribunal admet la requête d’assistance judiciaire partielle (art. 65 al. 1 PA). Il n’est dès lors pas perçu de frais.</w:t>
      </w:r>
    </w:p>
    <w:p>
      <w:r>
        <w:t>(dispositif : page suivante)</w:t>
      </w:r>
    </w:p>
    <w:p>
      <w:r>
        <w:t>E-2409/2022 Page 19</w:t>
      </w:r>
    </w:p>
    <w:p>
      <w:r>
        <w:rPr>
          <w:b/>
        </w:rPr>
        <w:t>E. 14</w:t>
      </w:r>
    </w:p>
    <w:p>
      <w:r>
        <w:t>mars 2022 indiquaient que l’intéressée était enceinte (grossesse intra- utérine), le terme étant estimé à octobre 2022, et que son cas était « complexe », sans autre précision d’ordre médical à cet égard. Le SEM en a informé les autorités italiennes en date du 22 avril 2022. F.b C._______ a également souffert de problèmes dentaires ainsi que d’une gastrite, d’une brûlure et de constipation, de décembre 2021 à février 2022. Selon un rapport du 17 mars 2022, elle avait subi un « effondrement émotionnel » à la suite des attouchements subis peu auparavant et avait été hospitalisée en pédopsychiatrie du 13 au 15 mars ; un suivi était recommandé et la prise de Risperidone prescrite. Selon un autre rapport du 17 mars 2022, confirmé le 21 mars suivant, l’hospitalisation n’avait pas permis une amélioration de l’état de la patiente, qui présentait des comportements régressifs ; le diagnostic de troubles de l’adaptation était retenu. Un suivi hebdomadaire avait été mis sur pied, accompagné de la prise de Nozinan. Un nouveau rapport du 29 mars posait le diagnostic de trouble anxieux et dépressif mixte ; le Nozinan était remplacé par l’Escitalopram et la Quétiapine. Enfin, un rapport du 6 avril 2022 faisait état de comportements agressifs de C._______ envers sa mère et prescrivait des compléments alimentaires ; un changement de foyer était recommandé. F.c D._______ a connu, comme le reste de la famille, des ennuis dentaires et gastriques ainsi qu’une pneumonie atypique, de décembre 2021 à février 2022 ; ces troubles n’ont pas eu de suites. Selon trois rapports des 28, 29 mars et 7 avril 2022, D._______ avait été perturbée par l’agression subie par sa sœur et souffrait de troubles de</w:t>
      </w:r>
    </w:p>
    <w:p>
      <w:r>
        <w:t>E-2409/2022 Page 5 l’adaptation ; il lui a été administré de l’Atarax, ensuite remplacé par du Redormin, ainsi que des compléments alimentaires. Le thérapeute a également conseillé le déplacement dans un autre logement. F.d Enfin, A._______ a souffert de problèmes dentaires et de lésion cutanées, de décembre 2021 à février 2022. G. Le 8 avril 2022, le SEM a attribué les requérants au canton de I._______. H. Par décision du 19 mai 2022, notifiée le lendemain, le SEM n’est pas entré en matière sur la demande d’asile déposée par les intéressés en application de l’art. 31a al. 1 let. b LAsi (RS 142.31), a prononcé leur transfert vers l’Italie, pays compétent pour traiter leur demande selon le RD III, et a ordonné l’exécution de cette mesure, constatant en outre l’absence d’effet suspensif à un éventuel recours. I. Dans le recours interjeté, le 30 mai 2022, contre cette décision auprès du Tribunal administratif fédéral (ci-après : le Tribunal), les requérants concluent à l’annulation de la décision du SEM et à l’entrée en matière sur leur demande, subsidiairement à l’annulation de la décision attaquée. Ils requièrent par ailleurs la prise de mesures superprovisionnelles ainsi que l’assistance judiciaire partielle. Les recourants font valoir qu’en raison de leur transfert à I._______, leur suivi médical a été interrompu, ce qui a péjoré leur état, et n’a pu reprendre qu’au début de mai 2022 ; plusieurs rendez-vous leur ont été fixés pour mai et juin 2022. Ils invoquent un grief d’ordre formel contre le SEM, soutenant que leur état de santé n’a pas été suffisamment instruit et que la réalité d’une prise en charge médicale adéquate en Italie n’a pas été établie ; l’autorité inférieure aurait négligé le fait que l’état de C._______ et de sa mère n’était pas stabilisé et que les autorités italiennes n’avaient pas été complètement informées de cette situation. Il y aurait dès lors une constatation incomplète des faits pertinents. Sur le fond, les intéressés allèguent qu’ils ne pourront être correctement pris en charge en Italie, faisant valoir à l’appui la jurisprudence des tribunaux allemands. La recourante et sa fille C._______, dans un état de vulnérabilité particulier, ne pourraient être encadrées correctement dans un centre spécialisé ; les garanties données à ce sujet par les autorités</w:t>
      </w:r>
    </w:p>
    <w:p>
      <w:r>
        <w:t>E-2409/2022 Page 6 italiennes seraient purement théoriques. La décision du SEM violerait ainsi l’art. 17 par. 1 du RD III ainsi que l’art. 3 CEDH et l’art. 3 de la Convention du 10 décembre 1984 contre la torture et autres peines ou traitements cruels, inhumains ou dégradants (Conv. torture, RS 0.105). Les recourants font enfin valoir que le pouvoir d’appréciation sur l’application de la clause de souveraineté de l’art. 17 par. 1 du RD III et de la « clause humanitaire » n’a pas été exercé correctement par le SEM (art. 29a al. 3 de l'ordonnance 1 du 11 août 1999 sur l'asile [OA 1, RS 142.311]). Outre des documents médicaux déjà produits lors de la procédure de première instance, les intéressés ont joint à leur recours plusieurs courriels échangés entre Caritas et l’Hôpital universitaire de I._______ (…) du 9 au 11 mai 2022 au sujet de leur prise en charge médicale. Des courriels des 20, 23 et 24 mai 2022, échangés entre Caritas et les thérapeutes, indiquent que l’épouse a fait l’objet d’une évaluation en date du 12 mai et aurait un premier rendez-vous avec un psychiatre le 3 juin ; quant à C._______, elle est prise en charge par un psychologue. J. Le 31 mai 2022, le juge chargé de l’instruction a ordonné la suspension provisoire de l’exécution du transfert par la voie des mesures superprovisionnelles. K. Dans sa réponse du 9 juin 2022, le SEM a proposé le rejet du recours. Il relève que l’état de santé des intéressés a été éclairci et n’est pas d’une gravité, ou requérant un traitement, tels qu’il empêche le transfert en Italie ; les soins nécessaires ont été entrepris et sont appelés à se poursuivre à I._______ jusqu’au départ des recourants. Par ailleurs, les autorités italiennes ont été dûment averties de l’état de santé de ces derniers et de la grossesse de l’épouse, des informations récentes pouvant être transmises avant l’exécution du transfert. L. Dans leur réplique du 22 juin 2022, les recourants soutiennent que la prise en charge de C._______ est importante et de longue durée ; elle bénéficie d’un suivi pédopsychiatrique hebdomadaire. Ils annoncent la production de différents rapports médicaux à venir relatifs au suivi des membres de la famille. Par ailleurs, ils arguent que rien n’établit que les autorités italiennes</w:t>
      </w:r>
    </w:p>
    <w:p>
      <w:r>
        <w:t>E-2409/2022 Page 7 sont entièrement informées de leur vulnérabilité et en mesure de répondre à leurs besoins. M.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 1.2 Les intéressés ont qualité pour recourir ; présenté dans la forme et le délai prescrits par la loi, le recours est recevable (art. 48 al. 1 ainsi que 52 al. 1 PA et 108 al. 3 LAsi). 1.3 Saisi d’un recours contre une décision de non-entrée en matière sur une demande d’asile, le Tribunal se limite à examiner le bien-fondé d’une telle décision (cf. ATAF 2012/4 consid. 2.2 ; 2009/54 consid. 1.3.3 ; 2007/8 consid. 5). 2. 2.1 Les recourants ayant invoqué une violation de la maxime inquisitoire, il convient d’examiner ce grief d’ordre formel en premier lieu, dans la mesure où son admission est susceptible d’entraîner d’emblée l’annulation de la décision entreprise et le renvoi de la cause à l’autorité inférieure (cf. ATF 142 II 218 consid. 2.8.1). 2.2 La procédure administrative est régie essentiellement par la maxime inquisitoire, selon laquelle les autorités définissent les faits pertinents et les</w:t>
      </w:r>
    </w:p>
    <w:p>
      <w:r>
        <w:t>E-2409/2022 Page 8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2.3 Les intéressés reprochent en particulier au SEM d’avoir établi de manière incomplète, voire inexacte, l’état de fait pertinent concernant leur état de santé et leur degré de vulnérabilité. 2.3.1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2.3.2 En l’espèce, le SEM s’est vu transmettre un grand nombre de rapports médicaux, émis de décembre 2021 à avril 2022, qui décrivent en détail les problèmes de santé rencontrés par chacun des membres de la famille, tant sur le plan physique que psychique ; plus particulièrement, les cas de C._______ et de sa mère, qui apparaissent les plus sérieux, ont fait l’objet de diagnostics précis et permis la mise en place d’un traitement tant médicamenteux que psychothérapeutique, lequel a pu reprendre depuis l’arrivée des recourants dans le canton de I._______. Le Tribunal constate par ailleurs qu’aucun rapport médical inédit n’a été produit à ce jour en procédure de recours, bien que les intéressés, selon les courriels des 10, 20 et 23 mai 2022 joints au recours, aient rencontré les thérapeutes depuis plusieurs semaines. S’ils ont annoncé la production de nouveaux rapports médicaux relatifs au suivi de leur état, rien ne laisse</w:t>
      </w:r>
    </w:p>
    <w:p>
      <w:r>
        <w:t>E-2409/2022 Page 9 apparaître que les diagnostics les concernant se soient aggravés dans l’intervalle. Au regard de ce qui précède, rien n’imposait au SEM d’instruire davantage ce point, en dépit de ce que prétendent les intéressés, aucun élément ne permettant de retenir que l’état de ceux-ci soit en voie d’aggravation ou qu’une nouvelle appréciation médicale puisse être portée sur ce dernier. 2.4 Pour le reste, les allégations de ces derniers, selon lesquelles ils ne seraient pas correctement pris en charge après leur transfert en Italie, ressortent au fond et seront examinées par la suite (cf. consid. 4 et 5). 2.5 Partant, le grief tiré d’une violation de la maxime inquisitoire s’avère mal fondé et doit être écarté. 3.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 3.2 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RD III). Dans une procédure de prise en charge (anglais : take charge), les critères énumérés au chapitre III du règlement (art. 8-15) doivent être appliqués successivement (principe de l’application hiérarchique des critères de compétence, art. 7 par. 1 du RD III). Pour ce faire, il y a lieu de se baser sur la situation existant au moment du dépôt de la première demande dans un Etat membre (art. 7 par. 2 du RD III).</w:t>
      </w:r>
    </w:p>
    <w:p>
      <w:r>
        <w:t>E-2409/2022 Page 10 En revanche, dans une procédure de reprise en charge (anglais : take back), il n’y a en principe aucun nouvel examen de la compétence selon le chapitre III (cf. ATAF 2017 VI/5 consid. 6.2 et 8.2.1 et réf. cit.). En vertu de l’art. 3 par. 2 du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 3.3 L’Etat responsable de l’examen d’une demande de protection internationale en vertu du règlement est tenu de prendre en charge – dans les conditions prévues aux art. 21, 22 et 29 – le demandeur qui a introduit une demande dans un autre Etat membre (art. 18 par. 1 let. a du RD III). 3.4 Sur la base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4. 4.1 En l’occurrence, les investigations entreprises par le SEM ont révélé, après consultation de l’unité centrale du système européen «Eurodac», que les recourants étaient entrés illégalement sur le territoire italien en date du 21 novembre 2021. Le 17 décembre suivant, l’autorité inférieure a dès lors soumis aux autorités italiennes compétentes, dans les délais fixés à l’art. 21 par. 1 du RD III, une requête aux fins de prise en charge fondée sur l’art. 13 par. 1 du RD III. N’ayant pas répondu à la demande de prise en charge dans les délais prévus par le du RD III (art. 22 par. 1 et 6 ainsi que 25 par. 1), l’Italie est réputée l’avoir acceptée et, partant, avoir reconnu sa compétence pour</w:t>
      </w:r>
    </w:p>
    <w:p>
      <w:r>
        <w:t>E-2409/2022 Page 11 traiter la demande d’asile des intéressés (art. 22 par. 7 du RD III). Ce point n’est pas contesté. Après l’échéance du délai, les autorités italiennes ont cependant expressément accepté de prendre en charge les intéressés sur la base de la même disposition en date du 14 mars 2022 ; elles ont ainsi reconnu leur compétence pour traiter la demande d’asile. 4.2 A la teneur de l’art. 3 par. 2 du RD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 4.3 4.3.1 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 4.3.2 Le Tribunal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w:t>
      </w:r>
    </w:p>
    <w:p>
      <w:r>
        <w:t>E-2409/2022 Page 12 psychiques graves, au regard de la nécessité pour ces personnes d’un accès immédiat, dès leur arrivée en Italie, à une prise en charge médicale et à un hébergement adapté (cf. arrêts du Tribunal E-962/2019 précité consid. 7.4.2 s ; F-1522/2021 du 22 septembre 2021 consid. 5.1 ss). Récemment, le Tribunal a actualisé sa jurisprudence relative aux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(procédure de prise en charge, « take charge » ; cf. arrêt du Tribunal D-4235/2021 du 19 avril 2022 [destiné à publication comme arrêt de référence] consid. 10.4.3.2 s. ; arrêts F-2034/2022 du 23 mai 2022 consid. 9.4 ; F-4471/2021 du 4 mai 2022 consid. 6.4). Dès lors, confirmant sa jurisprudence antérieure, le Tribunal a admis que l'application de l’art. 3 par. 2 du RD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les réf. cit., dont l’arrêt de référence précité D-4235/2021 consid. 10). 4.3.3 En outre, le Tribunal avait déjà retenu (cf. arrêt F-6330/2020 du</w:t>
      </w:r>
    </w:p>
    <w:p>
      <w:r>
        <w:rPr>
          <w:b/>
        </w:rPr>
        <w:t>E. 18</w:t>
      </w:r>
    </w:p>
    <w:p>
      <w:r>
        <w:t>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w:t>
      </w:r>
    </w:p>
    <w:p>
      <w:r>
        <w:t>E-2409/2022 Page 13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(cf. arrêt du Tribunal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 Dans ce contexte, le rapport de l’Organisation suisse d’aide aux réfugiés (OSAR) cité par les recourants (Situation of Asylum Seekers and Beneficiaries of Protection with Mental Health Problems in Italy, février 2022 ; cf. p. 9 à 11 et 15 du recours) n’est pas de nature à modifier l’appréciation du Tribunal, ce d’autant moins que les troubles psychiques manifestés par la recourante et sa fille, qui n’apparaissent pas d’une extrême gravité, ont d’ores et déjà été pris en charge et ne montrent pas de signes d’aggravation (cf. également arrêt E-3067/2021 précité consid. 7.5.3). Ledit rapport se réfère d’ailleurs explicitement aux personnes « with severe psychological illness » (p. 20) et n’est ainsi pas pertinent dans le cas d’espèce (cf. arrêt du Tribunal F-959/2022 du 14 mars 2022 p. 9). 4.3.4 Dans ce contexte, les garanties offertes en l’espèce par les autorités italiennes – bien qu’elles ne soient pas requises dans le cas d’une reprise en charge (cf. consid. 4.3.2) – apparaissent adéquates. Contrairement à ce qu’allèguent les intéressés dans leur recours, rien n'indique qu’ils ne se</w:t>
      </w:r>
    </w:p>
    <w:p>
      <w:r>
        <w:t>E-2409/2022 Page 14 verraient pas attribuer à leur arrivée une place dans un logement approprié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 Les références faites par les recourants à la jurisprudence de tribunaux étrangers, en l’occurrence allemands (cf. p. 16 à 17 du recours), ne lient pas le Tribunal. Dans le cas d’espèce, elles ne sont d’ailleurs pas de nature à modifier son appréciation ; en effet, il apparaît que les deux arrêts cités se réfèrent à des individus isolés, qui n’apparaissent pas avoir reçu de garanties spécifiques des autorités italiennes (cf. OSAR, Décision de justice en Allemagne : pas de transferts vers l’Italie, 30 juillet 2021, accessible sous https://www.osar.ch/publications/news-et-recits/decision- de-justice-en-allemagne-pas-de-transferts-vers-litalie, consulté le 5 août 2022). 4.4 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à l'art. 33 Conv. réfugiés, 3 CEDH et. 3 Conv. torture, les intéressés n’ont pas démontré l'existence d'un risque concret que les autorités italiennes refuseraient de les prendre en charge et d’examiner leur demande de protection en violation de la directive Procédure, ni que l’examen de leur demande se ferait de manière incomplète ou défectueuse (cf. à ce sujet arrêt E-5656/2020 précité consid. 6.2 et réf. cit.). 4.5 Ils n’ont pas non plus démontré l’existence d’indices sérieux que, dans leur cas concret, leurs conditions d'existence en Italie revêtiraient un tel degré de pénibilité et de gravité qu'elles seraient constitutives d'un traitement contraire à l'art. 3 CEDH ou à l'art.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Par conséquent, le transfert des intéressées n'est sous cet angle pas contraire aux obligations de la Suisse découlant des dispositions de droit</w:t>
      </w:r>
    </w:p>
    <w:p>
      <w:r>
        <w:t>E-2409/2022 Page 15 international déjà citées et doit être considéré comme licite. Le SEM n'est partant pas tenu de renoncer au transfert et d'examiner lui-même la demande d'asile (cf. arrêt du Tribunal E-744/2021 du 25 février 2021 consid. 5 et réf. cit.). Si, après leur transfert en Italie, les recourants devaient être contraints par les circonstances à mener une existence non conforme à la dignité humaine ou s’ils devaient estimer que ce pays viole ses obligations d'assistance à son encontre ainsi que la directive précitée, ou encore de toute autre manière porte atteinte à leurs droits fondamentaux, il leur appartiendrait de faire valoir leurs droits directement auprès des autorités italiennes, en usant des voies de droit adéquates (art. 26 de la directive Accueil). 4.6 Dans ces conditions, l’application de l’art. 3 par. 2 du RD III ne se justifie pas en l’espèce. 5. 5.1 Les recourants soutiennent qu’ils ne peuvent pas être transférés en Italie, en raison de leur état de santé. 5.2 Selon la jurisprudence de la CourEDH (cf. arrêt de la Grande Chambre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Grande Chambre de la CourEDH Paposhvili c. Belgique du 13 décembre 2016, requête n° 41738/10, par. 183).</w:t>
      </w:r>
    </w:p>
    <w:p>
      <w:r>
        <w:t>E-2409/2022 Page 16 5.3 En l’espèce, l’épouse est atteinte d’un PTSD et d’un état dépressif sévère, traités par psychothérapie et prise de médicaments (Escitalopram et Temesta) ; ses idées suicidaires ont cependant disparu. Par ailleurs, rien n’indique que sa grossesse se déroule dans des conditions inhabituelles ou dangereuses, la complexité du cas indiquée dans le rapport médical du 25 février 2022 (cf. let. F.a) étant vraisemblablement inhérente aux difficultés de communication en vue d’établir le rapport médical ; aucun nouveau document n’a du reste été produit à ce jour et la recourante n’a pas allégué rencontrer de complications particulières au sujet de sa grossesse. S’agissant de C._______, les attouchements dont elle a été victime en mars 2022 ont provoqué des troubles anxieux et un état dépressif mixte, traités par des mesures de cure pédopsychiatrique et la prise d’Escitalopram et de Quiétapine. Il apparaît que le traitement reçu par les intéressées au CFA a pu se poursuivre après leur arrivée à I._______. Toutes deux pourront cependant être prises en charge sans difficultés en Italie,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italiennes les renseignements permettant une telle prise en charge, si cela apparaît nécessaire (art. 31 et 32 du RD III ; cf. arrêt du Tribunal F-1890/2020 du 16 avril 2020 consid. 5.3 et réf. cit.). Dans une notice interne du 18 mai 2022, le SEM prend d’ailleurs bonne note de cette nécessité ; en outre, la grossesse de la recourante est également connue des autorités du pays de destination qui en ont été informées par le SEM en date du 22 avril 2022. Quant à l’époux et à la fille cadette D._______, leur état de santé n’est pas d’une gravité particulière et ne suppose pas de traitement complexe. 5.4 En définitive, l’état de santé des recourants ne fait pas obstacle à l’exécution de leur transfert.</w:t>
      </w:r>
    </w:p>
    <w:p>
      <w:r>
        <w:t>E-2409/2022 Page 17 6. 6.1 Enfin, dans leur acte de recours, les intéressés sollicitent l’application de la clause discrétionnaire prévue à l’art. 17 par. 1 du RD III (clause de souveraineté). A ce sujet, il y a lieu de rappeler ce qui suit. 6.2 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du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 6.3 En l’espèce, au regard de ce qui précède, l’autorité inférieure n’a pas mésusé de son pouvoir d’appréciation, dans la mesure où elle n’a pas passé sous silence d’éléments essentiels de l’état de fait et a examiné de manière détaillée la situation des recourants au regard de ces dispositions (cf. p. 14 et 15 de la décision attaquée) ; rien n’indique qu’elle en ait négligé un aspect important pour décider de cette question. La clause de souveraineté ne trouve dès lors pas application dans le cas présent.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