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E-23/2015 vom 16. Juli 2015</w:t>
      </w:r>
    </w:p>
    <w:p>
      <w:r>
        <w:t>Bundesverwaltungsgericht, 2015-07-16, FR</w:t>
      </w:r>
    </w:p>
    <w:p>
      <w:r>
        <w:rPr>
          <w:b/>
        </w:rPr>
        <w:t xml:space="preserve">Quelle: </w:t>
      </w:r>
      <w:r>
        <w:t>https://mcp.opencaselaw.ch/entscheid/bvger_E-23_2015</w:t>
      </w:r>
    </w:p>
    <w:p>
      <w:r>
        <w:t>FR: TAF E-23/2015 du 16 juillet 2015</w:t>
      </w:r>
    </w:p>
    <w:p>
      <w:r>
        <w:t>IT: TAF E-23/2015 del 16 luglio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2013/11 consid. 5.1, ATAF 2012/5 consid. 2.2, ATAF 2010/57 consid. 2.3).</w:t>
      </w:r>
    </w:p>
    <w:p>
      <w:r>
        <w:rPr>
          <w:b/>
        </w:rPr>
        <w:t>E. 3.1</w:t>
      </w:r>
    </w:p>
    <w:p>
      <w:r>
        <w:t>En l'occurrence, le recourant n'a pas rendu ses motifs d'asile vraisemblables.</w:t>
      </w:r>
    </w:p>
    <w:p>
      <w:r>
        <w:rPr>
          <w:b/>
        </w:rPr>
        <w:t>E. 3.2</w:t>
      </w:r>
    </w:p>
    <w:p>
      <w:r>
        <w:t>Au sujet de la manifestation à B._______ en juillet 2011, le Tribunal relève que le recourant n'aurait fait que défiler, portant un drapeau, parmi 500'000 ou 600'000 participants. Quant aux autres manifestations de quartier, le recourant a affirmé y avoir pris part avec quelques 1'000 personnes et s'être contenté de crier avec elles. Par conséquent, le Tribunal estime, à l'instar du SEM, que le recourant a manifesté comme une grande partie du peuple syrien et n'a ni allégué ni établi qu'il aurait joué un rôle important aux cours de ces manifestations, de sorte à attirer sur lui l'attention des autorités syriennes.</w:t>
      </w:r>
    </w:p>
    <w:p>
      <w:r>
        <w:rPr>
          <w:b/>
        </w:rPr>
        <w:t>E. 3.3</w:t>
      </w:r>
    </w:p>
    <w:p>
      <w:r>
        <w:t>Lors de sa première audition, le recourant a parlé de sa convocation pour le service militaire comme constituant un élément essentiel de sa demande d'asile, alors qu'au cours de sa seconde audition, plus longue et détaillée, il n'a pas mentionné ce motif spontanément. Ce n'est qu'en fin d'audition, en réponse à une question de l'auditeur, qu'il a dit, de manière générale, que les militaires postés aux points de contrôle menaçaient les personnes "soit d'une mobilisation soit d'une arrestation" (cf. pv de son audition fédérale p. 13 et 14, questions n° 151-152). Dès lors, la vraisemblance du motif d'asile tiré de la convocation du recourant pour le service militaire est d'emblée mise en cause. De plus, il n'est pas crédible que les autorités aient effectué trois visites domiciliaires dans le but d'emmener le recourant pour accomplir son service militaire, de surcroît avant l'année durant laquelle il aurait dû normalement se présenter. En effet, le Tribunal estime qu'il n'est pas plausible que les autorités n'aient pas constaté et admis que l'intéressé souffrait d'un handicap, au vu des documents médicaux en possession de celui-ci. Il est en outre invraisemblable que les militaires postés aux points de contrôle n'aient pas saisi le contenu des documents médicaux présentés ainsi que la situation du recourant mais qu'ils l'aient finalement laissé partir. Il n'est pas non plus crédible que le recourant ait pu se rendre quatre fois par semaine à l'université de B._______ entre septembre et mi-décembre 2013 s'il était recherché par les autorités. Il ne ressort pas du dossier que le recourant aurait fait l'objet de contrôles plus minutieux que ceux réservés à l'ensemble de la population de son quartier. L'intéressé a d'ailleurs admis qu'il n'était pas personnellement recherché (cf. pv de son audition fédérale p. 12, question n° 133).</w:t>
      </w:r>
    </w:p>
    <w:p>
      <w:r>
        <w:rPr>
          <w:b/>
        </w:rPr>
        <w:t>E. 3.4</w:t>
      </w:r>
    </w:p>
    <w:p>
      <w:r>
        <w:t>Par ailleurs, il ressort du dossier que le recourant a pu quitter la Syrie légalement, muni de son passeport, ce qui tend à démontrer qu'il n'était pas recherché par les autorités syriennes au moment de son départ.</w:t>
      </w:r>
    </w:p>
    <w:p>
      <w:r>
        <w:rPr>
          <w:b/>
        </w:rPr>
        <w:t>E. 3.5</w:t>
      </w:r>
    </w:p>
    <w:p>
      <w:r>
        <w:t>Le Tribunal a considéré ci-avant comme invraisemblable que le recourant ait été recherché en raison des participations à des manifestations alors qu'il était en Syrie (cf. à ce sujet, arrêt du Tribunal administratif fédéral D-5779/2013 du 25 février 2015 [publié comme arrêt de référence], consid. 5.7.2 et 5.8, dans lequel le recourant avait rendu vraisemblable avoir participé aux manifestations du vendredi en Syrie). Ainsi, n'ayant pas fait l'objet d'une surveillance de la part des autorités en Syrie, le Tribunal estime que les activités déployées en Suisse par l'intéressé, à savoir deux participations à des manifestations qui semblent de moindre importance selon les photographies produites (montrant un petit nombre de personnes tenant un drapeau syrien), ne revêtent pas une ampleur telle qu'elles aient pu éveiller les soupçons des services de sécurité syriens. En effet, les activités de celui-ci sont celles d'une grande partie des exilés syriens et il ne ressort pas des allégués et des pièces produites qu'il aurait pu attirer sur lui, personnellement, l'attention des services de renseignements syriens, plus qu'un autre de ses compatriotes apparaissant publiquement dans le même type de manifestations. Le Tribunal relève au demeurant, sans que cela soit déterminant pour l'issue de la cause, que des photographies du recourant qui seraient postées sur les réseaux sociaux - ce que le recourant n'a d'ailleurs pas établi ne révèleraient pas l'identité de celui-ci. Au vu de ce qui précède, il n'est pas crédible que les autorités syriennes se soient rendues à trois reprises chez le père du recourant, la première fois dix jours après la manifestation du (...) 2014, pour demander des nouvelles de l'intéressé.</w:t>
      </w:r>
    </w:p>
    <w:p>
      <w:r>
        <w:rPr>
          <w:b/>
        </w:rPr>
        <w:t>E. 3.6</w:t>
      </w:r>
    </w:p>
    <w:p>
      <w:r>
        <w:t>Il s'ensuit que le recours, sous l'angle de la reconnaissance de la qualité de réfugié et de l'octroi de l'asile, doit être rejeté et le dispositif de la décision du 4 décembre 2014 confirmé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Le recourant étant au bénéfice d'une admission provisoire, il n'y a pas lieu d'examiner les questions liées à l'exécution du renvoi.</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Au vu de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