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E-2392/2023 vom 11. September 2024</w:t>
      </w:r>
    </w:p>
    <w:p>
      <w:r>
        <w:t>Bundesverwaltungsgericht, 2024-09-11, DE</w:t>
      </w:r>
    </w:p>
    <w:p>
      <w:r>
        <w:rPr>
          <w:b/>
        </w:rPr>
        <w:t xml:space="preserve">Quelle: </w:t>
      </w:r>
      <w:r>
        <w:t>https://mcp.opencaselaw.ch/entscheid/bvger_E-2392_2023</w:t>
      </w:r>
    </w:p>
    <w:p>
      <w:r>
        <w:t>FR: TAF E-2392/2023 du 11 septembre 2024</w:t>
      </w:r>
    </w:p>
    <w:p>
      <w:r>
        <w:t>IT: TAF E-2392/2023 del 11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nachträglich formgerecht eingereicht wor- den. Der Beschwerdeführer hat am Verfahren vor der Vorinstanz teilge- nommen, ist durch die angefochtene Verfügung besonders berührt und hat ein schutzwürdiges Interesse an deren Aufhebung beziehungsweise Ände- 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 wechsels verzichtet.</w:t>
      </w:r>
    </w:p>
    <w:p>
      <w:r>
        <w:rPr>
          <w:b/>
        </w:rPr>
        <w:t>E. 4.1</w:t>
      </w:r>
    </w:p>
    <w:p>
      <w:r>
        <w:t>Gemäss Art. 2 Abs. 1 AsylG gewährt die Schweiz Flüchtlingen grund- sätzlich Asyl. Flüchtlinge sind Personen, die in ihrem Heimatstaat oder im</w:t>
      </w:r>
    </w:p>
    <w:p>
      <w:r>
        <w:t>E-2392/2023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es die geltend gemachten Vorbringen des Beschwerdeführers mangels begründeter Furcht vor künftiger Verfolgung als nicht asylrelevant erachte.</w:t>
      </w:r>
    </w:p>
    <w:p>
      <w:r>
        <w:rPr>
          <w:b/>
        </w:rPr>
        <w:t>E. 5.2</w:t>
      </w:r>
    </w:p>
    <w:p>
      <w:r>
        <w:t>Der Beschwerdeführer habe angegeben, nach Entlassung auf Twitter über seinen Arbeitgeber und über die Protestaktionen geschrieben zu ha- ben. Er habe dabei regierungskritische Beiträge veröffentlicht. Aufgrund dieser Posts sei – nachdem er angeblich denunziert worden sei – ein Er- mittlungsverfahren gegen ihn eingeleitet worden. Mittlerweile liege ein Vor- führbefehl gegen ihn vor: Laut den eingereichten UYAP-Auszügen sei in B._______ ein Ermittlungs- verfahren gegen ihn eingeleitet (Sorusturma […]), welches der Zuständig- keit der Staatsanwaltschaft C._______ übergeben worden sei (Sorusturma […]). Laut UYAP-Auszug liege bisher aber bloss ein Vorführbefehl vor (vgl. Akte 1 […], BM10 und BM 11, S. 2). Zwar würden Personen mit einem Festnahme- bzw. Vorführbefehl bei der Einreise in die Türkei angehalten und müssten dem zuständigen Staatsanwalt oder Gericht zwecks Befra- gung zugeführt werden.</w:t>
      </w:r>
    </w:p>
    <w:p>
      <w:r>
        <w:t>E-2392/2023 Seite 6 Allgemein gelte, dass Personen, die wegen Art. 299 Abs. 1 des türkischen Strafgesetzbuches (tStGB) strafrechtlich zwar belangt würden, nach den heutigen gültigen gesetzlichen Grundlagen in der Regel freigelassen, da es sich nicht um Delikte handle, bei denen das Vorliegen eines Haftgrundes gemäss Art. 100 Abs. 3 der türkischen Strafprozessordnung (tStPO) bejaht werden könne. Da der Beschwerdeführer in der Türkei den Akten zufolge strafrechtlich ohnehin nicht vorbelastet sei und kein qualifiziertes politi- sches Vorleben aufweise, sei nicht anzunehmen, dass er, im Falle einer – zum heutigen Zeitpunkt ohnehin nicht absehbaren Verurteilung – je effektiv zu einer unbedingten Haftstrafe verurteilt würde.</w:t>
      </w:r>
    </w:p>
    <w:p>
      <w:r>
        <w:rPr>
          <w:b/>
        </w:rPr>
        <w:t>E. 5.3</w:t>
      </w:r>
    </w:p>
    <w:p>
      <w:r>
        <w:t>Aus diesen Gründen müsse der Beschwerdeführer nicht ernsthaft be- fürchten, aufgrund des geltend gemachten Strafermittlungsverfahrens bei einer Rückkehr in die Türkei Verfolgung zu erleiden.</w:t>
      </w:r>
    </w:p>
    <w:p>
      <w:r>
        <w:rPr>
          <w:b/>
        </w:rPr>
        <w:t>E. 5.4</w:t>
      </w:r>
    </w:p>
    <w:p>
      <w:r>
        <w:t>Soweit der Beschwerdeführer in der Stellungnahme vom 28. März 2023 behauptet habe, die türkischen Behörden würden nicht nur wegen Beleidigung des Staatspräsidenten, sondern auch wegen Propaganda für eine terroristische Organisation gegen ihn ermitteln, so finde dies in den Akten keinen Niederschlag. Die Behauptung, gegen ihn würde wegen Pro- paganda für eine terroristische Organisation gemäss Art. 220 Abs.8 tStGB oder Art. 7 Abs. 2 des Antiterrorgesetzes ermittelt, basiere bloss auf einer unbelegt gebliebenen Behauptung seiner Rechtsvertretung in der Türkei. Weder in den eingereichten Ermittlungsakten noch in den dem SEM vorlie- genden UYAP-Auszügen gebe es Hinweise hierfür. So seien – wie bereits erwogen - im UYAP-Auszug (BM11) zwar drei Dossiers ersichtlich. Hierbei handle es sich jedoch um das in B._______ wegen Beleidigung des Staats- präsidenten eröffnete Ermittlungsverfahren mit der Nummer (…) (vgl. hierzu auch Akte 1 […], BM 7und BM14, sowie BM11). Dieses sei nach der Übergabe an den 10. Friedensrichter in C._______ unter der Nummer (…) weitergeführt worden. Das Dossier mit der Nummer (…) beinhalte die im Rahmen des Vorführbefehls (Yakalama Emri) ergangenen Akten (Akte 1 […], BM7, BM11 und BM14). Besagtem Vorführbefehl vom 20. Januar 2023 liege die Strafuntersuchung aufgrund von Beleidigung des Staatspräsiden- ten gemäss Art. 299 Abs. 1 tStGB zugrunde (Akte1176744-15/-, BM10, D._______: […]). Eine Ermittlung aufgrund von Propaganda für eine Ter- rororganisation liege laut Akten nicht vor. Ferner weise der Beschwerdeführer auch kein einschlägiges politisches Profil auf. Die alleinige Teilnahme an Kundgebungen für eine Lohn-erhö- hung führe nicht zu einem politischen Profil. So gründeten derartige</w:t>
      </w:r>
    </w:p>
    <w:p>
      <w:r>
        <w:t>E-2392/2023 Seite 7 Proteste nicht in einer politisch oppositionellen Ansicht, sondern vielmehr in bloss finanziellen Eigeninteressen der betroffenen Arbeitnehmenden. Ferner gebe es ohnehin auch keine Hinweise dafür, dass der Beschwerde- führer aufgrund der Demonstrationsteilnahme identifiziert und in den Fokus der Regierung geraten sei. Somit stellten die bloss zwei Posts, aufgrund welcher gestützt auf Art. 299 Abs. 1 tStGB ein Ermittlungsverfahren gegen ihn eingeleitet worden sein solle, seine einzige politische Betätigung dar. Ferner habe er im Rahmen der Anhörung auch keinerlei politische Über- zeugung darlegen können. Seine vagen und nicht nachvollziehbaren An- gaben erweckten vielmehr den Eindruck, sein politisches Engagement sei nicht nur niederschwellig und unreflektiert, sondern diene eher asyltakti- schen Zwecken, als dass es auf einer gefestigten und inneren Überzeu- gung basieren würde (vgl. hierzu Akte […]-19/15, F54-F80).</w:t>
      </w:r>
    </w:p>
    <w:p>
      <w:r>
        <w:rPr>
          <w:b/>
        </w:rPr>
        <w:t>E. 6.1</w:t>
      </w:r>
    </w:p>
    <w:p>
      <w:r>
        <w:t>In der Beschwerde wurde in formeller Hinsicht gerügt, die Vorinstanz habe zu wenig nach allfälligen Aspekten gesucht, die allenfalls für eine Ver- folgung des Beschwerdeführers sprechen könnten. Das SEM habe insge- samt durch seine Vorgehensweise den Untersuchungsgrundsatz verletzt. Ferner habe sich das SEM auch zu wenig mit seinem allfälligen politischen Profil auseinandergesetzt.</w:t>
      </w:r>
    </w:p>
    <w:p>
      <w:r>
        <w:rPr>
          <w:b/>
        </w:rPr>
        <w:t>E. 6.2</w:t>
      </w:r>
    </w:p>
    <w:p>
      <w:r>
        <w:t>In der Sache selbst brachte der Beschwerdeführer vor, dass in der Tür- kei nicht bloss ein Verfahren, sondern mehrere Ermittlungsverfahren ein- geleitet worden seien. Die Staatssicherheit sei nun in seiner Wohnung ge- wesen sei, um ihn festzunehmen. Bei diesen Suchaktionen sei seiner Frau mitgeteilt worden, dass die Annahme bestehe, dass er für die Terrororga- nisation PKK tätig sei. Deswegen werde er wohl strafrechtlich verfolgt und es bestünde das Risiko von Misshandlungen bei Festnahmen oder ausste- henden Haftstrafen. Ferner zweifle er ohnehin daran, dass er in der Türkei nach einer Befragung wieder freigelassen würde. Der Wortlaut des ent- sprechenden heimatlichen Dokuments sei seines Erachtens nicht so klar.</w:t>
      </w:r>
    </w:p>
    <w:p>
      <w:r>
        <w:rPr>
          <w:b/>
        </w:rPr>
        <w:t>E. 6.3</w:t>
      </w:r>
    </w:p>
    <w:p>
      <w:r>
        <w:t>Im Verlauf des Beschwerdeverfahrens wurden mit Eingabe vom […] weitere Dokumente eingereicht (Anklageschrift vom […] wegen Beleidi- gung des Staatspräsidenten sowie Festnahmebeschluss des Gerichts vom 23. Mai 2023 und Festnahmebefehl (recte: Vorführbefehl) vom […] wegen Verbreitung von Propaganda für eine terroristische Organisation mit Straf- tatdatum vom […]).</w:t>
      </w:r>
    </w:p>
    <w:p>
      <w:r>
        <w:t>E-2392/2023 Seite 8 Mit Eingabe vom 4. März 2024 reichte der Beschwerdeführer verschiedene fremdsprachige Dokumente ein (Untersuchungsbericht vom […], Schrei- ben der türkischen Rechtsvertretung, Liste der Verfahren vom […], Proto- koll vom […]). Im Schreiben vom 8. November 2023 hält die Rechtsvertre- tung in der Türkei fest, dass zwei getrennte Verfahren gegen den Be- schwerdeführer vorlägen; eines wegen Beleidigung des Präsidenten und eines wegen Propaganda einer terroristischen Organisation. Am 29. Juni 2022 sei gegen den Beschwerdeführer wegen Beleidigung des Präsidenten eine Akte mit der Ermittlungsnummer (…) bei der Oberstaats- anwaltschaft B._______ eröffnet worden, die nun an die Generalstaatsan- waltschaft C._______ weitergeleitet worden sei. Es sei gegen ihn ein Er- mittlungsverfahren mit dem Aktenzeichen (…) eingeleitet worden, was der Ermittlungsnummer der Generalstaatsanwaltschaft im erwähnten Festnah- mebeschluss entspreche. Darin werde eine Einvernahme angeordnet, wo- bei dieser danach wieder freizulassen sei.</w:t>
      </w:r>
    </w:p>
    <w:p>
      <w:r>
        <w:rPr>
          <w:b/>
        </w:rPr>
        <w:t>E. 7</w:t>
      </w:r>
    </w:p>
    <w:p>
      <w:r>
        <w:t>Die verfahrensrechtlichen Rügen, wonach das SEM den Untersuchungs- grundsatz verletzt und den Sachverhalt unvollständig und unrichtig festge- stellt habe, erweisen sich als unzutreffend. Die Vorinstanz hat sich im Rah- men der angefochtenen Verfügung eingehend mit der Sachlage auseinan- dergesetzt und hat unter Abstützung auf die Akten ihre Einschätzung aus- reichend und nachvollziehbar dargelegt. Der Umstand, dass der Be- schwerdeführer das Ergebnis dieser Einschätzung nicht teilt und allgemein die Einschätzung der Vorinstanz in Bezug auf die Situation türkischer Per- sonen mit hängigen Ermittlungsverfahren nicht teilt, ist keine formelle Frage, sondern ist im Rahmen der materiellen Beurteilung zu behandeln. Der Antrag der Rückweisung der Sache an das SEM zur vollständigen Feststellung des Sachverhalts und zur Neubeurteilung ist abzuweisen.</w:t>
      </w:r>
    </w:p>
    <w:p>
      <w:r>
        <w:rPr>
          <w:b/>
        </w:rPr>
        <w:t>E. 8</w:t>
      </w:r>
    </w:p>
    <w:p>
      <w:r>
        <w:t>In materieller Hinsicht gelangt das Bundesverwaltungsgericht nach Prü- fung der Akten zum Schluss, dass die angefochtene Verfügung sowohl im Lichte der vorbestehenden Aktenlage wie auch im Lichte der auf Be- schwerdeebene eingereichten Dokumente im Ergebnis zu stützen ist.</w:t>
      </w:r>
    </w:p>
    <w:p>
      <w:r>
        <w:rPr>
          <w:b/>
        </w:rPr>
        <w:t>E. 8.1</w:t>
      </w:r>
    </w:p>
    <w:p>
      <w:r>
        <w:t>Das SEM hat aufgrund der im Verfügungszeitpunkt sich präsentieren- den Aktenlage mit ausführlicher und zutreffender Begründung dargelegt, weshalb die Asylvorbringen die Voraussetzungen von Art. 3 AsylG nicht er- füllen. Die entsprechenden Ausführungen können gestützt auf den</w:t>
      </w:r>
    </w:p>
    <w:p>
      <w:r>
        <w:t>E-2392/2023 Seite 9 damaligen Aktenstand bestätigt werden und das Gericht schliesst sich die- sen Ausführungen an. Zur Vermeidung von Wiederholungen kann auf die entsprechenden Ausführungen in der angefochtenen Verfügung verwiesen werden. In Bezug auf den weiteren Aktenstand, durch die auf Beschwer- deebene nachgereichten Unterlagen, ergibt sich heute folgendes Bild:</w:t>
      </w:r>
    </w:p>
    <w:p>
      <w:r>
        <w:rPr>
          <w:b/>
        </w:rPr>
        <w:t>E. 8.2</w:t>
      </w:r>
    </w:p>
    <w:p>
      <w:r>
        <w:t>In Bezug auf den Tatbestand der Präsidentenbeleidigung liegt aufgrund der Aktenlage heute ein abgeschlossenes Ermittlungsverfahren vor, im Rahmen dessen ein blosser Vorführbefehl zur Befragung und anschlies- sender Freilassung (vgl. «Festnahmebefehl» vom […], eingereicht mit Be- schwerde vom 29. April 2023) erlassen beziehungsweise nunmehr eine Anklageschrift vorgenommen wurde (vgl. hierzu Anklageschrift vom […], eingereicht mit ergänzender Eingabe vom 22. Juni 2023). Auch das anläss- lich der Eingabe vom 3. Mai 2024 nachgereichte Schreiben des in der Tür- kei betrauten Rechtsanwalts vom 8. November 2023 hinsichtlich des End- stadiums der Ermittlungen bestätigt diese Einschätzung. So bestätigt die- ser den vorgenannten Aktenstand. Der dortige Rechtsvertreter erwähnt die Anklageerhebung wegen Präsidentenbeleidigung und führt auch aus, dass die dazugehörige Akte, deren «Festnahme» noch laufe, weiterhin vor dem (…) der ersten Instanz in C._______ (unter der Verfahrensnummer […]) behandelt würde. Das gleiche Bild ergibt sich auch aus der mit Eingabe vom 3. Mai 2024 eingereichten Übersicht der Verfahren des Ermittlungs- büros C._______ vom 4. Januar 2024, gemäss welchem der Stand des betreffenden Verfahrens als «geschlossen» eingestuft und der aktuelle Stand hiernach eine Anklageerhebung durch die (…) vom (…) ausweist.</w:t>
      </w:r>
    </w:p>
    <w:p>
      <w:r>
        <w:rPr>
          <w:b/>
        </w:rPr>
        <w:t>E. 8.2.1</w:t>
      </w:r>
    </w:p>
    <w:p>
      <w:r>
        <w:t>Hinsichtlich des vom Beschwerdeführer zum Tatbestand der Präsi- dentenbeleidigung ins Recht gelegten «Festnahmebefehls» ist ausdrück- lich festzuhalten, dass es sich hierbei effektiv bloss um einen Vorführbefehl zur Befragung handelt. Aus dem mit der Beschwerde vom 29. April 2023 eingereichten «Festnahmebefehl» vom (…) geht unmissverständlich her- vor, dass der Verdächtige bloss durch die lokale Staatsanwaltschaft zur Sache befragt werden soll und entsprechend der expliziten Anweisung hierzu nach der Befragung wieder freizulassen sei. Entgegen der in der Beschwerde vorgebrachten Behauptung ist die Freilassung daher nicht op- tional, sondern ist eine explizite Anordnung. Wenn im entsprechenden Do- kument bei der Nennung der einschlägigen Bestimmung die Bemerkung Befragung oder Verhaftung steht, so bezieht sich dies lediglich auf die An- gabe der gesetzlichen Grundlage und offenkundig nicht auf den individuel- len Sachverhalt. Aus dem besagten Dokument geht, wie erwähnt,</w:t>
      </w:r>
    </w:p>
    <w:p>
      <w:r>
        <w:t>E-2392/2023 Seite 10 ausdrücklich und unmissverständlich hervor, dass es sich ausschliesslich um eine Befragung mit anschliessender Freilassung handelt.</w:t>
      </w:r>
    </w:p>
    <w:p>
      <w:r>
        <w:rPr>
          <w:b/>
        </w:rPr>
        <w:t>E. 8.2.2</w:t>
      </w:r>
    </w:p>
    <w:p>
      <w:r>
        <w:t>In Bezug auf den Straftatbestand der Präsidentenbeleidigung ist so- mit insgesamt festzuhalten, dass sich das bisherige Verfahren im Bereich eines abgeschlossenen Ermittlungsverfahrens beziehungsweise einer An- klageerhebung befindet. Aktuell ist daher vollkommen offen, ob der straf- rechtlich bisher unbescholtene Beschwerdeführer überhaupt je verurteilt werden würde und ob eine allfällige Verurteilung von den Rechtsmitte- linstanzen bestätigt würde. Es ist in diesem Zusammenhang darauf hinzu- weisen, dass lediglich ein Bruchteil der Social Media-Ermittlungsverfahren mit einer Verurteilung oder gar einer Haftstrafe enden (vgl. hierzu beispiel- haft Urteile des BVGer E-445/2024 vom 4. April 2024, E. 6.6.1 oder auch E-3593/2021 vom 8. Juni 2023 E. 6.2 m..H.). Auch für den Fall, dass der Beschwerdeführer wider Erwarten dereinst einmal wegen Präsidentenbe- leidigung verurteilt werden sollte, wäre nicht anzunehmen, dem Beschwer- deführer als Ersttäter würde bereits hierdurch eine asylrelevante Verfol- gungslage beziehungsweise eine unbedingt ausgesprochene Strafe dro- hen (vgl. statt vieler: die Urteile des BVGer E-1576/2024 vom 17. Juni 2024, E.6.2.2. sowie E-1921/2024 vom 9 Juli 2024). Einer entsprechenden Ausganglage wird somit praxisgemäss keine Asylrelevanz zugemessen.</w:t>
      </w:r>
    </w:p>
    <w:p>
      <w:r>
        <w:rPr>
          <w:b/>
        </w:rPr>
        <w:t>E. 8.3</w:t>
      </w:r>
    </w:p>
    <w:p>
      <w:r>
        <w:t>In Bezug auf das zweite Verfahren hat die Vorinstanz im Rahmen der angefochtenen Verfügung festgehalten, dass die Parteibehauptung, dass gegen den Beschwerdeführer auch wegen Propaganda für eine terroristi- sche Organisation gemäss Art. 220 Abs. 8 tStGB oder Art. 7 Abs. 2 des Antiterrorgesetzes ermittelt würde, ohne Beweis verblieben sei und ledig- lich auf einer Behauptung der Rechtsvertretung in der Türkei beruhe.</w:t>
      </w:r>
    </w:p>
    <w:p>
      <w:r>
        <w:rPr>
          <w:b/>
        </w:rPr>
        <w:t>E. 8.3.1</w:t>
      </w:r>
    </w:p>
    <w:p>
      <w:r>
        <w:t>Hierzu hat der Beschwerdeführer nun auf Beschwerdeebene ver- schiedene Unterlagen nachgereicht. Aufgrund der mit Eingabe vom 3. Mai 2024 eingereichten Übersicht der Verfahren des Ermittlungsbüros Istan- buls ist der Verfahrensstand dieses Verfahrens als «offen» eingestuft. Die- ser befindet sich somit augenscheinlich erst in einem Ermittlungsstadium. Auch in dem mit Eingabe vom 3. Mai 2024 beigelegten Schreiben des hei- matlichen Rechtsvertreters führt dieser unmissverständlich aus, dass «die Ermittlungen zu dieser Tat noch nicht abgeschlossen» seien (vgl. Schrei- ben des türkischen Rechtsvertreters vom 8. November 2023). Auch aus seinen weiteren Ausführungen geht klar hervor, dass hier noch keine An- klage in dieser Sache erfolgt ist.</w:t>
      </w:r>
    </w:p>
    <w:p>
      <w:r>
        <w:t>E-2392/2023 Seite 11</w:t>
      </w:r>
    </w:p>
    <w:p>
      <w:r>
        <w:rPr>
          <w:b/>
        </w:rPr>
        <w:t>E. 8.3.2</w:t>
      </w:r>
    </w:p>
    <w:p>
      <w:r>
        <w:t>In Bezug auf den in diesem Verfahren behaupteten «Festnahmebe- fehl» ist ebenfalls festzuhalten, dass es sich hierbei ebenfalls bloss um ei- nen Vorführbefehl handelt. Aus dem entsprechenden mit Eingabe vom 22. Juni 2023 eingereichten Dokument vom 24. Mai 2023 geht unmissver- ständlich hervor, dass der Verdächtige nach aufgenommener Aussage zur Sache wieder freizulassen sei (vgl. hierzu Ziffer 2 des Beschlusses).</w:t>
      </w:r>
    </w:p>
    <w:p>
      <w:r>
        <w:rPr>
          <w:b/>
        </w:rPr>
        <w:t>E. 8.3.3</w:t>
      </w:r>
    </w:p>
    <w:p>
      <w:r>
        <w:t>Hinsichtlich des Propagandatatbestand ist somit insgesamt festzu- halten, dass sich dieses Verfahren erst im Ermittlungsstadium befindet und auch hier kein Festnahmebefehl vorliegt. Hinsichtlich dieser Ausgangslage ist somit aufgrund der bestehenden Aktenlage gänzlich offen, ob das be- treffende Ermittlungsverfahren überhaupt je zu einer Anklage, einer Ge- richtsverhandlung und letztlich zu einer Verurteilung führen wird. Aufgrund der aktuellen Ausgangslage, insbesondere vor dem Hintergrund, dass bloss ein Vorführbefehl erlassen wurde, gemäss dem der Betroffene nach der Befragung ausdrücklich wieder freigelassen werden soll, besteht kein Grund zu der Annahme, der Beschwerdeführer könnte aktuell mit einer asylrelevanten Verfolgungslage konfrontiert sein. Auch im Licht dieser Aus- gangslage kann den Vorbringen keine Asylrelevanz beigemessen werden. In Bezug auf das vorgebrachte Ermittlungsverfahren gegen den Beschwer- deführer wegen Terrorpropaganda durch Veröffentlichungen in den sozia- len Medien ist – auch bei unterstellter Glaubhaftigkeit der laufenden Ermitt- lungen – somit keine asylrelevante Verfolgungslage zu erkennen. Ohnehin werden bekanntermassen in der Türkei Ermittlungs- und Strafverfahren in hoher Zahl eingeleitet, aber häufig auch wieder eingestellt (vgl. hierzu statt vieler: Urteil E-1576/2024 vom 17. Juni 2024, E. 6.2.1. [m.w.H.].</w:t>
      </w:r>
    </w:p>
    <w:p>
      <w:r>
        <w:rPr>
          <w:b/>
        </w:rPr>
        <w:t>E. 8.4</w:t>
      </w:r>
    </w:p>
    <w:p>
      <w:r>
        <w:t>Insgesamt führt die vorliegend dokumentierte Ausgangslage und der Stand der beiden Verfahren aktuell somit nicht zu der Annahme einer asyl- relevanten Verfolgung. Ferner sind auch beim Beschwerdeführer keine so- genannten Risikofaktoren zu erkennen, die zu einer anderen Schlussfolge- rung führen könnten. Wie die Vorinstanz zutreffend festgehalten hat, han- delt es sich bei dem Betroffenen um eine Person ohne erkennbares politi- sches Profil. Zusätzlich kommt hinzu, dass er im Heimatland über keinerlei Vorstrafen verfügt und ferner auch keinen familiären politischen Hinter- grund aufweist, der zu der Sichtweise führen könnte, wonach er allenfalls in den Fokus der türkischen Behörden geraten sein könnte. Soweit er pau- schal vorbringt, seine Wohnung sei polizeilich aufgesucht worden, ist fest- zuhalten, dass es sich hierbei um eine reine Parteibehauptung handelt. Eine Parteibehauptung, die bezeichnenderweise auch in keinem der nun- mehr vorgelegten Verfahrensakten irgendwie einen Niederschlag oder</w:t>
      </w:r>
    </w:p>
    <w:p>
      <w:r>
        <w:t>E-2392/2023 Seite 12 einen Vermerk gefunden hätte. Auch seitens des in der Türkei mandatier- ten Rechtsvertreters sind keine entsprechenden Ausführungen zu entneh- men. Bezeichnenderweise wohnt seine Ehefrau und seine Kinder gemäss Aktenstand auch weiterhin am bisherigen Wohnort. Auch aus dieser Sicht sind keine rechtserheblichen Risikofaktoren zu erkennen.</w:t>
      </w:r>
    </w:p>
    <w:p>
      <w:r>
        <w:rPr>
          <w:b/>
        </w:rPr>
        <w:t>E. 8.5</w:t>
      </w:r>
    </w:p>
    <w:p>
      <w:r>
        <w:t>Da in casu selbst bei Wahrunterstellung der Echtheit der eingereichten heimatlichen Dokumente nicht auf eine asylrelevante Verfolgung geschlos- sen werden kann, wurde auf eine entsprechende vertiefte Dokumen- tenanalyse dieser in Kopie eingereichten Unterlagen verzichtet.</w:t>
      </w:r>
    </w:p>
    <w:p>
      <w:r>
        <w:rPr>
          <w:b/>
        </w:rPr>
        <w:t>E. 8.6</w:t>
      </w:r>
    </w:p>
    <w:p>
      <w:r>
        <w:t>Aufgrund des Gesagten ergibt sich, dass das SEM zu Recht die Flücht- lingseigenschaft des Beschwerdeführers verneint und dessen Asylgesuch abgewiesen hat.</w:t>
      </w:r>
    </w:p>
    <w:p>
      <w:r>
        <w:rPr>
          <w:b/>
        </w:rPr>
        <w:t>E. 9.1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9.2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9.3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E-2392/2023 Seite 13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Das SEM wies zutreffend darauf hin, dass das Prinzip des flüchtlingsrecht- lichen Non-Refoulement nur Personen schützt, die die Flüchtlingseigen- schaft erfüllen. Da es dem Beschwerdeführer nicht gelungen ist, eine asyl- 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dem oben Gesagten gelingt ihm das nicht.</w:t>
      </w:r>
    </w:p>
    <w:p>
      <w:r>
        <w:rPr>
          <w:b/>
        </w:rPr>
        <w:t>E. 9.3.2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9.3.2.1</w:t>
      </w:r>
    </w:p>
    <w:p>
      <w:r>
        <w:t>Die Vorinstanz bejahte die Zumutbarkeit des Wegweisungsvollzugs damit, dass weder die allgemeine Situation im Heimatstaat noch individu- elle Gründe gegen die Zumutbarkeit sprächen. Namentlich nach der Nie- derschlagung des Militärputschversuches vom 16. Juli 2016 herrsche in der Türkei keine landesweite Situation allgemeiner Gewalt im Sinne von Art. 83 Abs. 4 AIG, die einen Wegweisungsvollzug in die Türkei als unzu- mutbar erscheinen lassen würde.</w:t>
      </w:r>
    </w:p>
    <w:p>
      <w:r>
        <w:t>E-2392/2023 Seite 14</w:t>
      </w:r>
    </w:p>
    <w:p>
      <w:r>
        <w:rPr>
          <w:b/>
        </w:rPr>
        <w:t>E. 9.3.2.2</w:t>
      </w:r>
    </w:p>
    <w:p>
      <w:r>
        <w:t>Anfang Februar 2023 hätten Erdbeben im Südosten der Türkei zur Zerstörung weiter Teile der Infrastruktur geführt. ln der Folge habe der tür- kische Präsident Erdogan den Ausnahmezustand in den elf betroffenen Provinzen (Kahramanmaras, Hatay, Gaziantep, Osmaniye, Malatya, Adi- yaman, Adana, Diyarbakir, Kilis, Sanliurfa und Elazig) ausgerufen. Ein Wegweisungsvollzug in diese Provinzen sei deshalb im Sinne von Art. 83 Abs.4 AlG zurzeit als generell unzumutbar zu erachten. Der Beschwerde- führer stamme aus Istanbul, das nicht von den Erdbeben betroffen sei. Im Weiteren wies das SEM darauf hin, dass es sich beim Beschwerdefüh- rer um einen jungen, gesunden Mann im arbeitsfähigen Alter handle, der über Arbeitserfahrung in unterschiedlichen Bereichen sowie über ein sozi- ales Beziehungsnetz in D._______ verfüge. Zudem sei er im Besitz einer Eigentumswohnung. Demzufolge sei ein Wegweisungsvollzug zumutbar. Das Bundesverwaltungsgericht schliesst sich diesen Einschätzungen an.</w:t>
      </w:r>
    </w:p>
    <w:p>
      <w:r>
        <w:rPr>
          <w:b/>
        </w:rPr>
        <w:t>E. 9.3.3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(Art. 1– 3 des Reglements vom 21. Februar 2008 über die Kosten und Entschädi- gungen vor dem Bundesverwaltungsgericht [VGKE, SR 173.320.2]) dem Beschwerdeführer aufzuerlegen (Art. 63 Abs. 1 VwVG), welche durch den geleisteten Kostenvorschuss in gleicher Höhe gedeckt sind. (Dispositiv nächste Seite)</w:t>
      </w:r>
    </w:p>
    <w:p>
      <w:r>
        <w:t>E-2392/2023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