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E-2392/2021 vom 2. Juni 2021</w:t>
      </w:r>
    </w:p>
    <w:p>
      <w:r>
        <w:t>Bundesverwaltungsgericht, 2021-06-02, DE</w:t>
      </w:r>
    </w:p>
    <w:p>
      <w:r>
        <w:rPr>
          <w:b/>
        </w:rPr>
        <w:t xml:space="preserve">Quelle: </w:t>
      </w:r>
      <w:r>
        <w:t>https://mcp.opencaselaw.ch/entscheid/bvger_E-2392_2021</w:t>
      </w:r>
    </w:p>
    <w:p>
      <w:r>
        <w:t>FR: TAF E-2392/2021 du 2 juin 2021</w:t>
      </w:r>
    </w:p>
    <w:p>
      <w:r>
        <w:t>IT: TAF E-2392/2021 del 2 giugno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w:t>
      </w:r>
    </w:p>
    <w:p>
      <w:r>
        <w:rPr>
          <w:b/>
        </w:rPr>
        <w:t>E. 1.4</w:t>
      </w:r>
    </w:p>
    <w:p>
      <w:r>
        <w:t>Die vorinstanzliche Verfügung wurde der Rechtsvertretung des Beschwerdeführers am 19. April 2021 eröffnet, welche am 20. April 2021 das Mandatsverhältnis beendet hat. Die 30-tägige Beschwerdefrist endete am 19. Mai 2021. Abklärungen mit dem Regionalgefängnis F._______ haben ergeben, dass der Beschwerdeführer seine Beschwerdeschrift am 17. Mai 2021 der Gefängnisleitung zum Versand übergeben hat. Diese hat das Schreiben gleichentags zur Prüfung an das Regionalgericht (...) weitergeleitet. Dass Letzteres die Rechtsmitteleingabe erst am 20. Mai 2021 versandte (Eingang BVGer: 21. Mai 2021) kann nicht dem Beschwerdeführer angelastet werden. Die Beschwerde ist folglich als frist- und formgerecht eingereicht zu betrachten.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in ihrem Entscheid fest, die Schilderungen des Beschwerdeführers würden nicht darauf hindeuten, dass begründeter Anlass zur Annahme bestehe, ihm drohten Verfolgungsmassnahmen im Sinne von Art. 3 AsylG. Die verbalen Drohungen der Familie seiner Ex-Freundin stünden in Zusammenhang mit einem Ereignis, welches über (...) Jahre zurückliege. Es gebe keine Hinweise darauf, dass ihm während des damaligen Aufenthalts in Algerien etwas zugestossen beziehungsweise angetan worden wäre. Gemäss seinen Angaben habe er damals Algerien unabhängig von den Drohungen verlassen wollen. Letztere seien ihm überdies ausschliesslich als verbale Äusserungen zugetragen worden, wobei er angegeben habe, keinen direkten Kontakt zu Familienangehörigen des Mädchens gehabt zu haben. Des Weiteren sei seine Familie in Algerien nach einer gewissen Zeit in Ruhe gelassen worden. Die geltend gemachten Drohungen während seines Aufenthalts in C._______ seien wenig überzeugend. Da auch dort kein konkreter Kontakt mit der Familie seiner Ex-Freundin stattgefunden habe und dieses Vorbringen sich zudem auf Geschehnisse in einem Drittstaat beziehen würde, könne auf weitere Ausführungen verzichtet werden. Zudem sei er selbst nicht sicher gewesen, ob ihm die Familie des Mädchens auch tatsächlich etwas angetan hätte. Ausserdem stellten die dargelegten Vorfälle Übergriffe beziehungsweise Drohungen durch Dritte dar und würden vom algerischen Staat weder unterstützt noch gebilligt. Die pauschale Behauptung, die Polizei- und Justizorgane würden durch die Familie der Ex-Freundin beeinflusst, überzeuge nicht, zumal er die algerischen Behörden nie um Schutz ersucht habe. Es sei dem Beschwerdeführer folglich nicht gelungen, überzeugend darzulegen, weshalb der algerische Staat ihm den erforderlichen Schutz verweigert hätte oder es ihm nicht zumutbar gewesen sein sollte, diesen einzufordern.</w:t>
      </w:r>
    </w:p>
    <w:p>
      <w:r>
        <w:rPr>
          <w:b/>
        </w:rPr>
        <w:t>E. 5.2</w:t>
      </w:r>
    </w:p>
    <w:p>
      <w:r>
        <w:t>In der Beschwerdeschrift macht der Beschwerdeführer - neben der Wiederholung seiner Vorbringen - geltend, er habe Dokumente, die seine Situation beweisen könnten, auf diese habe er aber aufgrund seiner Inhaftierung keinen Zugriff. Durch die Nennung des Namens der Familie, die ihn bedrohe, sei er noch gefährdeter als zuvor.</w:t>
      </w:r>
    </w:p>
    <w:p>
      <w:r>
        <w:rPr>
          <w:b/>
        </w:rPr>
        <w:t>E. 6.1</w:t>
      </w:r>
    </w:p>
    <w:p>
      <w:r>
        <w:t>Der Vollständigkeit halber ist darauf hinzuwiesen, dass die Glaubhaftigkeit der Vorbringen des Beschwerdeführers stark in Zweifel zu ziehen sind. So hat er sich widersprüchlich zu seinen Aufenthaltsorten geäussert und die Rückkehr nach Algerien im Jahr (...) erst erwähnt, als er auf seine Asylgründe angesprochen wurde (vgl. A32 F101 ff., vgl. auch A9 Ziff. 5.03, A32 F15 ff.). Er hat sogar erklärt, seine Adresse in Algerien nicht mehr zu kennen, da er vor (...) Jahren ausgereist sei (vgl. A9 Ziff. 2.01). Ausserdem widerspricht die geltend gemachte Verfolgung in Zusammenhang mit seiner Ex-Freundin klar der Sachverhaltsdarstellung in seinem Schreiben vom 26. November 2020. Dort hatte er ausgeführt, die Streitigkeiten mit der Familie gingen bis zu seinem Grossvater zurück und hätten mit Landstreitigkeiten begonnen (vgl. Akten Vorinstanz 1073761-29/4, S. 2). Seine Vorbringen sind auch in sich nicht stimmig. Er behauptet einerseits, er habe nach C._______ zurückkehren wollen und deshalb Probleme bekommen (vgl. A48 F26, F35). Andererseits habe er erst nach den Drohungen gegen seine Familie den Entschluss zur Ausreise gefasst (vgl. A48 F30). Ausserdem ist es nicht nachvollziehbar, weshalb die Familie seiner Ex-Freundin ihn jeweils vorwarnen sollte, wenn sie ihm tatsächlich etwas antun wollte (vgl. A48 F55 f.). Dessen ungeachtet liegt - wie im Folgenden dargelegt - der Verfolgung auch bei Wahrunterstellung kein asylrelevantes Motiv zugrunde und es ist bei Verfolgung durch Dritte von der Schutzfähigkeit und dem Schutzwillen der algerischen Behörden auszugehen, weshalb sich weitere Ausführungen hinsichtlich der Glaubhaftigkeit der Aussagen erübrigen.</w:t>
      </w:r>
    </w:p>
    <w:p>
      <w:r>
        <w:rPr>
          <w:b/>
        </w:rPr>
        <w:t>E. 6.2</w:t>
      </w:r>
    </w:p>
    <w:p>
      <w:r>
        <w:t>Eine Verfolgung durch Dritte ist nach der massgebenden Schutztheorie dann flüchtlingsrechtlich relevant, wenn der um Asyl nachsuchenden Person im Heimatland kein adäquater Schutz zur Verfügung steht.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(vgl. zum Ganzen BVGE 2011/51 E. 7 m.w.H.). Das Bundesverwaltungsgericht gelangt nach Durchsicht der Akten zum Schluss, dass die Ausführungen in der Beschwerdeschrift nicht geeignet sind, die zutreffenden Erwägungen der Vorinstanz zu entkräften. So liegt den vom Beschwerdeführer geschilderten Drohungen kein flüchtlingsrechtlich relevantes Motiv nach Art. 3 AsylG zugrunde, namentlich Rasse, Religion, Nationalität, Zugehörigkeit zu einer bestimmten sozialen Gruppe oder politische Anschauungen. Hinsichtlich des Vorbringens in der Beschwerdeschrift, er sei nun noch stärker gefährdet, weil er den Namen der Familie genannt habe, ist darauf hinzuweisen, dass sämtliche Aussagen des Beschwerdeführers im Asylverfahren vertraulich behandelt werden, weshalb die Nennung der Namen seiner angeblichen Verfolger nicht zu einer Akzentuierung seiner Gefährdung führt. Soweit er in der Beschwerdeschrift geltend macht, aufgrund der Inhaftierung keine Dokumente vorlegen zu können, muss er sich entgegenhalten lassen, dass er anlässlich der ersten beiden Befragungen - in Freiheit - keinerlei Dokumente eingereicht hat und auch an der erweiterten Anhörung zu Protokoll gab, er wolle keine weiteren Unterlagen einbringen (vgl. A48 F3). Seiner Ehefrau wäre es im Übrigen möglich gewesen, dem Beschwerdeführer weitere Dokumente zukommen zu lassen, wenn er solche hätte einreichen wollen. Schliesslich kann nach den Erkenntnissen des Gerichts mit dem SEM davon ausgegangen werden, dass die algerischen Sicherheitsbehörden in der Lage sind, hinreichenden Schutz vor nicht-staatlicher Verfolgung zu gewährleisten und sie grundsätzlich als schutzfähig und -willig bezeichnet werden können (vgl. UK Home Office, Country Policy and Information Note, Algeria: Background information, including actors of protection and internal relocation August 2017 S. 5 f. und S. 19 f., https://www.refworld.org/docid/59ae95be4.html, abgerufen am 26. Mai 2021, sowie Urteil BVGer D-1785/2020 vom 25. Mai 2020 E. 9.1.6, m.w.H.). Mangels Schutzsuche vermag der Beschwerdeführer den Schutzwillen und die Schutzfähigkeit der algerischen Behörden nicht in Frage zu stellen. Daran vermag auch der hohe Bekanntheitsgrad der Familie seiner Ex-Freundin nichts zu ändern. Es liegen keine Hinweise darauf vor, dass es dem Beschwerdeführer nicht zumutbar gewesen sein sollte, den algerischen Staat um Schutz zu ersuchen. Auch in der Beschwerde wurde die staatliche Schutzfähigkeit als solche nicht substanziiert angezweifelt. Die Möglichkeit, im Heimatstaat Schutz zu erhalten, führt zufolge der Subsidiarität des flüchtlingsrechtlichen Schutzes praxisgemäss zur Nichtanerkennung der Flüchtlingseigenschaft und zur Verweigerung des Asyls. Die geltend gemachten Probleme in C._______ sind nicht relevant, zumal sie in einem Drittstaat aufgetreten sind und der Beschwerdeführer in seinen Heimatstaat zurückkehren kann.</w:t>
      </w:r>
    </w:p>
    <w:p>
      <w:r>
        <w:rPr>
          <w:b/>
        </w:rPr>
        <w:t>E. 6.3</w:t>
      </w:r>
    </w:p>
    <w:p>
      <w:r>
        <w:t>Insgesamt ist es dem Beschwerdeführer somit nicht gelungen, eine im Zeitpunkt seiner Ausreise aus Algerien bestehende oder gegenwärtig drohende asylrechtlich relevante Gefährdung nachzuweisen oder glaubhaft zu machen. Nach dem Gesagten hat das SEM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Unter Berücksichtigung der allgemeinen heutigen Sicherheitslage in Algerien sind keine Hinweise dafür ersichtlich, dass der Beschwerdeführer bei einer Rückkehr in sein Heimatland in konkreter Weise gefährdet wäre. Eine Situation allgemeiner Gewalt beziehungsweise kriegerischer oder bürgerkriegsähnlicher Verhältnisse liegt in Algerien nicht vor. Es sind - wie von der Vorinstanz zutreffend festgehalten - auch keine individuellen Gründe ersichtlich, welche die Rückkehr des Beschwerdeführers nach Algerien als unzumutbar erscheinen liessen. Es deutet nichts darauf hin, dass er aus Gründen wirtschaftlicher, sozialer oder gesundheitlicher Natur bei einer Rückkehr in eine existenzbedrohende Situation geraten würde. Seine Familie ist offensichtlich wohlhabend, zumal sie es sich leisten kann, mehrmals jährlich nach Europa zu reisen und der Vater des Beschwerdeführers in C._______ offenbar mehrere Wohnungen besitzt, die er vermietet (vgl. A32 F43 f., F46, vgl. auch A32 F117). Der Beschwerdeführer selbst verfügt über eine gute Ausbildung und Diplome der (...) (vgl. A32 F55 ff.). In Europa hat er diverse Arbeitserfahrungen gesammelt (vgl. A32 F60). Er verfügt ausserdem mit seinen Eltern und seinen vielen Geschwistern in Algerien über ein gutes und tragfähiges Beziehungsnetz (vgl. A32 F47 ff.), welches ihm bei der Rückkehr und Reintegration zur Seite stehen kann. Seiner offenbar schwangeren Ehefrau ist es unbenommen, den Beschwerdeführer nach Algerien zu begleiten oder sich um eine Familienzusammenführung in C._______ zu bemühen.</w:t>
      </w:r>
    </w:p>
    <w:p>
      <w:r>
        <w:rPr>
          <w:b/>
        </w:rPr>
        <w:t>E. 8.3.2</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