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E-2389/2022 vom 17. Mai 2022</w:t>
      </w:r>
    </w:p>
    <w:p>
      <w:r>
        <w:t>Bundesverwaltungsgericht, 2022-05-17, DE</w:t>
      </w:r>
    </w:p>
    <w:p>
      <w:r>
        <w:rPr>
          <w:b/>
        </w:rPr>
        <w:t xml:space="preserve">Quelle: </w:t>
      </w:r>
      <w:r>
        <w:t>https://mcp.opencaselaw.ch/entscheid/bvger_E-2389_2022_d20220517</w:t>
      </w:r>
    </w:p>
    <w:p>
      <w:r>
        <w:t>FR: TAF E-2389/2022 du 17 mai 2022</w:t>
      </w:r>
    </w:p>
    <w:p>
      <w:r>
        <w:t>IT: TAF E-2389/2022 del 17 maggio 2022</w:t>
      </w:r>
    </w:p>
    <w:p>
      <w:pPr>
        <w:pStyle w:val="Heading2"/>
      </w:pPr>
      <w:r>
        <w:t>Regeste</w:t>
      </w:r>
    </w:p>
    <w:p>
      <w:r>
        <w:t>Asyl und Wegweisung | Asyl und Wegweisung; Verfügung des SEM vom 17. Mai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E-2389/2022 Seite 5</w:t>
      </w:r>
    </w:p>
    <w:p>
      <w:r>
        <w:rPr>
          <w:b/>
        </w:rPr>
        <w:t>E. 3.1</w:t>
      </w:r>
    </w:p>
    <w:p>
      <w:r>
        <w:t>Über offensichtlich unbegründete Beschwerden wird in einzelrichterli- cher Zuständigkeit mit Zustimmung eines zweiten Richters beziehungs- weise einer zweiten Richterin entschieden (Art. 111 Bst. e AsylG). Wie nachfolgend aufgezeigt wird, handelt es sich vorliegend um eine solche, weshalb das Urteil nur summarisch zu begründen ist (Art. 111a Abs. 2 AsylG).</w:t>
      </w:r>
    </w:p>
    <w:p>
      <w:r>
        <w:rPr>
          <w:b/>
        </w:rPr>
        <w:t>E. 3.2</w:t>
      </w:r>
    </w:p>
    <w:p>
      <w:r>
        <w:t>Gestützt auf Art. 111a Abs. 1 AsylG wurde vorliegend auf die Durchfüh- rung eines Schriftenwechsels verzichtet. Der entsprechende Antrag auf Einräumung eines Replik-Rechtes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Als ernsthafte Nachteile gelten namentlich die Gefährdung des Leibes, des Le- bens oder der Freiheit sowie Massnahmen, die einen unerträglichen psy- 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Die erlittene Verfolgung muss zudem sachlich und zeitlich kausal für die Ausreise aus dem Heimat- oder Herkunftsstaat und grund- sätzlich auch im Zeitpunkt des Asylentscheides noch aktuell sein.</w:t>
      </w:r>
    </w:p>
    <w:p>
      <w:r>
        <w:rPr>
          <w:b/>
        </w:rPr>
        <w:t>E. 4.3</w:t>
      </w:r>
    </w:p>
    <w:p>
      <w:r>
        <w:t>Der Bundesrat hat Georgien am 28. August 2019 auf die Liste der ver- folgungssicheren Staaten aufgenommen, womit Georgien ab dem 1. Okto- ber 2019 im Sinne des Art. 6a Abs. 2 Bst. a AsylG als sicherer Heimatstaat (Safe Country) zu bezeichnen ist. Bei solchen Staaten gilt grundsätzlich die Regelvermutung, dass eine flüchtlingsrechtlich bedeutsame staatliche Ver- folgung nicht stattfindet und gestützt auf Art. 83 Abs. 5 des Bundesgeset- zes vom 16. Dezember 2005 über die Ausländerinnen und Ausländer und über die Integration (AIG, SR 142.20) eine Wegweisung in einen sicheren</w:t>
      </w:r>
    </w:p>
    <w:p>
      <w:r>
        <w:t>E-2389/2022 Seite 6 Staat in der Regel zumutbar ist, wobei es der betroffenen Person obliegt, diese Legalvermutungen umzustossen.</w:t>
      </w:r>
    </w:p>
    <w:p>
      <w:r>
        <w:rPr>
          <w:b/>
        </w:rPr>
        <w:t>E. 4.4</w:t>
      </w:r>
    </w:p>
    <w:p>
      <w:r>
        <w:t>Nach Durchsicht der Akten kommt das Gericht zum Schluss, dass die vorinstanzlichen Erwägungen nicht zu beanstanden sind. Eine Verfolgung wegen der in Art. 3 Abs. 1 AsylG genannten Merkmale liegt nicht vor. Die Beschwerdeführenden tragen vor, aufgrund einer Auseinandersetzung im Jahr 2005 zwischen dem Vater des Beschwerdeführers und einem betrun- kenen Eindringling, bei der letzterer zu Tode kam, von der Familie des Ge- töteten seit dem Jahr 2018 im Rahmen der „Blutrache“ verfolgt zu werden. Darin ist aber keine Verfolgung aufgrund der Rasse, Religion, Nationalität, politischen Überzeugung oder Zugehörigkeit zu einer bestimmten Gruppe zu sehen. Vorliegend handelt es sich um eine Auseinandersetzung im pri- vaten Bereich ohne Anknüpfung an die genannten Merkmale.</w:t>
      </w:r>
    </w:p>
    <w:p>
      <w:r>
        <w:rPr>
          <w:b/>
        </w:rPr>
        <w:t>E. 4.5</w:t>
      </w:r>
    </w:p>
    <w:p>
      <w:r>
        <w:t>Soweit die Beschwerdeführenden eine ausserhalb der Rechtsordnung Georgiens stehende Vergeltung durch die Familie des Getöteten befürch- ten, müssen sie sich an die staatlichen Behörden wenden und um deren Schutz nachsuchen. Im Rahmen einer sogenannten Blutrache verübte Ka- pitaldelikte sind auch in Georgien als Mord strafbar, gleiches gilt auch für Bedrohungen oder Körperverletzungsdelikte. Die Beschwerdeführenden sind daher gehalten, sich unter den Schutz des georgischen Staates zu stellen. Auch die Volksgruppe der Mtiuli, welcher die Familie des Getöteten angehören sollen, steht nicht ausserhalb der georgischen Rechtsordnung. Es ist auch nicht ersichtlich, dass der georgische Staat nicht schutzwillig oder nicht schutzfähig wäre. Eine andere Einschätzung gebietet sich auch nicht im konkreten Fall, zumal die Beschwerdeführenden im Rahmen der Anhörung hierzu komplett unterschiedliche Angaben gemacht haben. So trug die Beschwerdeführerin vor, dass sich ihr Mann mehrmals an die Po- lizei gewendet habe, die Polizei sich aber um die Angelegenheit nicht rich- tig gekümmert habe, weshalb er auf weitere Meldungen verzichtet hätte (vgl. SEM-act. […]-39/7, F23-31). Demgegenüber trug der Beschwerdefüh- rer vor, die drei Vorfälle nicht bei der Polizei gemeldet zu haben, weil es von vornherein aussichtslos gewesen wäre (vgl. SEM-act. […]-41/11, F15, F28-39). Die Beschwerdeführenden halten den Erwägungen der Vo- rinstanz denn auch auf Beschwerdeebene nichts Stichhaltiges entgegen. Die erwähnten Benachteiligungen sind nicht geeignet, die für den verfol- gungssicheren Staat Georgien geltende Regelvermutung der relativen Ver- folgungssicherheit umzustossen. Die Beschwerdeführenden sind gehal- ten, in ihrem Heimatland die Hilfe und Unterstützung der dortigen schutz- willigen und schutzbereiten Behörden in Anspruch nehmen. Solange sie</w:t>
      </w:r>
    </w:p>
    <w:p>
      <w:r>
        <w:t>E-2389/2022 Seite 7 dies nicht zumindest versucht haben, können sie nicht damit durchdringen, in einem anderen Land Schutz zu benötigen, ist doch das Flüchtlingsrecht lediglich subsidiärer Natur.</w:t>
      </w:r>
    </w:p>
    <w:p>
      <w:r>
        <w:rPr>
          <w:b/>
        </w:rPr>
        <w:t>E. 4.6</w:t>
      </w:r>
    </w:p>
    <w:p>
      <w:r>
        <w:t>Demzufolge hat die Vorinstanz die Flüchtlingseigenschaft der Be- schwerdeführenden zu Recht verneint und ihr Asylgesuch abgelehnt. Es kann daher eine Auseinandersetzung zur Frage der Glaubhaftmachung der Vorbringen unterbleiben.</w:t>
      </w:r>
    </w:p>
    <w:p>
      <w:r>
        <w:rPr>
          <w:b/>
        </w:rPr>
        <w:t>E. 5</w:t>
      </w:r>
    </w:p>
    <w:p>
      <w:r>
        <w:t>Lehnt das SEM das Asylgesuch ab oder tritt es darauf nicht ein, so verfügt es in der Regel die Wegweisung aus der Schweiz und ordnet den Vollzug an; es berücksichtigt dabei den Grundsatz der Einheit der Familie (Art. 44 AsylG). Die Beschwerdeführenden verfügen weder über eine ausländer- 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6.2.1</w:t>
      </w:r>
    </w:p>
    <w:p>
      <w:r>
        <w:t>Wie die Vorinstanz zutreffend festgestellt hat, findet das in Art. 5 AsylG verankerte Prinzip des flüchtlingsrechtlichen Non-Refoulement im vorliegenden Verfahren keine Anwendung. Sodann sind keine Anhalts- punkte für eine in Georgien drohende menschenrechtswidrige Behandlung im Sinne von Art. 25 Abs. 3 BV, von Art. 3 des Übereinkommens vom</w:t>
      </w:r>
    </w:p>
    <w:p>
      <w:r>
        <w:rPr>
          <w:b/>
        </w:rPr>
        <w:t>E. 6.2.2</w:t>
      </w:r>
    </w:p>
    <w:p>
      <w:r>
        <w:t>Soweit sich die Beschwerdeführenden auf ihren Gesundheitszustand berufen, könnte die Bestimmung von Art. 3 EMRK – soweit das Verbot der unmenschlichen oder erniedrigenden Behandlung betreffend – der Zuläs- sigkeit des Wegweisungsvollzugs entgegenstehen.</w:t>
      </w:r>
    </w:p>
    <w:p>
      <w:r>
        <w:rPr>
          <w:b/>
        </w:rPr>
        <w:t>E. 6.3</w:t>
      </w:r>
    </w:p>
    <w:p>
      <w:r>
        <w:t>Die Vorinstanz hielt in der angefochtenen Verfügung diesbezüglich fest, dass in Georgien die notwendige medizinische Behandlung und ein Sozi- alhilfeprogramm zur Verfügung stünden, womit eine menschenwürdige Existenz auch im konkreten Fall gewährleistet sei. Der Beschwerdeführer habe seine medizinischen Probleme bereits in Georgien behandeln lassen und habe weiterhin Zugang zu dieser medizinischen Versorgung. Er leide an einer Hepatitis C Erkrankung. Seit 2015 gebe es ein staatliches Pro- gramm und alle georgischen Staatsbürger mit Hepatitis C hätten Zugang zu diesem. Hinsichtlich der Behandlung seiner Drogensucht bestünde in Georgien seit der Einführung der Drogenersatztherapie 2005 ebenfalls ein staatliches Programm, welches seither kontinuierlich ausgebaut werde. In- sofern seien seine gesundheitlichen Beschwerden in Georgien sowohl be- handelbar als auch für ihn faktisch zugänglich. Die Beschwerdeführerin habe im Rahmen der Anhörung geltend gemacht, dass sie an Kopfschmer- zen, hohen Blutdruck und Nierenproblemen leide. Ausserdem habe sie drei Fehlgeburten erlitten. Die Situation mit ihrem Ehemann belaste sie psy- chisch sehr. Vor ihrer Ausreise sei sie auch in ärztlicher Behandlung gewe- sen. Aufgrund der Aktenlage und der Natur der Beschwerden könne in an- tizipierender Beweiswürdigung auf weitere Abklärungen zu den medizini- schen Vorbringen verzichtet werden, da sie nicht geeignet seien, den Aus- gang des Verfahrens zu ändern. Schliesslich sei auch die Behandlung von psychiatrischer Erkrankungen in Georgien möglich und gewährleistet.</w:t>
      </w:r>
    </w:p>
    <w:p>
      <w:r>
        <w:rPr>
          <w:b/>
        </w:rPr>
        <w:t>E. 6.4</w:t>
      </w:r>
    </w:p>
    <w:p>
      <w:r>
        <w:t>Die vorinstanzlichen Erwägungen sind vollumfänglich zu bestätigen. In der Beschwerde werden keine neuen Umstände vorgetragen, welche an den Erwägungen des SEM etwas zu ändern vermögen. Die Vorinstanz hat in der angefochtenen Verfügung zu Recht festgestellt und mit aktuellen Quellen belegt, dass der Zugang zu medizinischer Versorgung in Georgien gewährleistet ist. Für die Behandlung von psychischen Problemen in Ge- orgien besteht sodann ein staatliches Programm ("State Programme for Mental Health"), welches allen georgischen Bürgern und Bürgerinnen of- fensteht und kostenlos ist (vgl. etwa Urteile des BVGer E-2301/2020 vom 3. Januar 2022 E. 8.3.3 m.w.H.). Die Beschwerdeführerenden haben beide angegeben, in Georgien bereits in medizinischer Behandlung gewesen zu</w:t>
      </w:r>
    </w:p>
    <w:p>
      <w:r>
        <w:t>E-2389/2022 Seite 9 sein (vgl. SEM-act. A41/11, F9-F13; SEM-act. A39/7, F22). Es ist anzuneh- men, dass die Beschwerdeführerenden die Behandlung, falls nötig, wie- deraufnehmen können.</w:t>
      </w:r>
    </w:p>
    <w:p>
      <w:r>
        <w:rPr>
          <w:b/>
        </w:rPr>
        <w:t>E. 6.5</w:t>
      </w:r>
    </w:p>
    <w:p>
      <w:r>
        <w:t>Der Vollzug der Wegweisung erweist sich somit als zulässig, da auch die hohen Anforderungen, die die Rechtsprechung für die Unzulässigkeit des Wegweisungsvollzugs aus medizinischen Gründen stellt, offensichtlich nicht erfüllt sind (vgl. bspw. BVGE 2011/9 E. 7 m.w.H.) Sie machen denn auch nicht geltend, ihnen drohe bei einer allfälligen Rückkehr durch die Ausschaffung – mangels angemessener medizinischer Behandlung im Zielstaat – ein reales Risiko, einer ernsten, raschen und unwiederbringli- chen Verschlechterung ihres Gesundheitszustands ausgesetzt zu werden, die zu intensivem Leiden oder einer erheblichen Verkürzung der Lebens- erwartung führen würden (vgl. Urteil des EGMR Paposhvili gegen Belgien</w:t>
      </w:r>
    </w:p>
    <w:p>
      <w:r>
        <w:rPr>
          <w:b/>
        </w:rPr>
        <w:t>E. 7.1</w:t>
      </w:r>
    </w:p>
    <w:p>
      <w:r>
        <w:t>Der Vollzug für Ausländerinnen und Ausländer erweist sich als unzumutbar, wenn sie im Heimat- oder Herkunftsstaat aufgrund von Situationen wie Krieg, Bürgerkrieg, allgemeiner Gewalt und medizinischer Notlage konkret gefährdet sind (Art. 83 Abs. 4 AIG).</w:t>
      </w:r>
    </w:p>
    <w:p>
      <w:r>
        <w:rPr>
          <w:b/>
        </w:rPr>
        <w:t>E. 7.2</w:t>
      </w:r>
    </w:p>
    <w:p>
      <w:r>
        <w:t>Das SEM hielt hinsichtlich der wirtschaftlichen Situation in Georgien fest, beide Beschwerdeführenden würden über eine gute Ausbildung verfügen und seien trotz ihrer gesundheitlichen Beschwerden bis zu ihrer Ausreise beruflich tätig gewesen. Sie seien damit über die Runden gekommen und hätten Sozialhilfeleistungen beziehen können. Weiter sei ihren Aussagen zu entnehmen, dass sie auf Unterstützungen aus dem familiären Umfeld zurückgreifen könnten. Aus den Akten würden sich entsprechend weder individuelle Gründe noch besondere Umstände ergeben, welche auf eine Existenzbedrohung schliessen und den Wegweisungsvollzug nach Georgien als unzumutbar erscheinen lassen würde. Es stehe den Beschwerdeführenden frei, bei der kantonalen Rückkehrberatungsstelle medizinische Rückkehrhilfe zu beantragen (Art. 93 AsyIG). Diese könne durch die Abgabe von Medikamenten, Hilfe bei der Ausreiseorganisation oder durch Unterstützung während und nach der Rückkehr gewährt werden. Wie bereits festgehalten, ist davon auszugehen, dass die Beschwerdeführenden im Heimtatsaat Zugang zur notwendigen medizinischen Behandlung haben.</w:t>
      </w:r>
    </w:p>
    <w:p>
      <w:r>
        <w:rPr>
          <w:b/>
        </w:rPr>
        <w:t>E. 7.3</w:t>
      </w:r>
    </w:p>
    <w:p>
      <w:r>
        <w:t>Den vorinstanzlichen Erwägungen schliesst sich das Gericht an. Die Vorinstanz zu Recht den Sachverhalt, insbesondere auch den medizinischen, als erstellt angesehen und die Zumutbarkeit des Wegweisungsvollzugs festgestellt. Weder die allgemeine Lage in Georgien noch individuelle Gründe lassen auf eine konkrete Gefährdung der Beschwerdeführenden im Falle einer Rückkehr schliessen. Diese Einschätzung gilt auch unter Berücksichtigung des Kindeswohls in Bezug auf das noch minderjährige Kind der Beschwerdeführenden, weshalb der Vollzug der Wegweisung vorliegend zumutbar ist.</w:t>
      </w:r>
    </w:p>
    <w:p>
      <w:r>
        <w:rPr>
          <w:b/>
        </w:rPr>
        <w:t>E. 7.4</w:t>
      </w:r>
    </w:p>
    <w:p>
      <w:r>
        <w:t>Der Vollzug der Wegweisung der Beschwerdeführenden in den Heimatstaat ist schliesslich möglich, da keine Vollzugshindernisse bestehen (Art. 83 Abs. 2 AIG), und die Beschwerdeführenden über gültige Reisepässe verfügen.</w:t>
      </w:r>
    </w:p>
    <w:p>
      <w:r>
        <w:rPr>
          <w:b/>
        </w:rPr>
        <w:t>E. 7.5</w:t>
      </w:r>
    </w:p>
    <w:p>
      <w:r>
        <w:t>Nach dem Gesagten ist der von der Vorinstanz verfügte Vollzug der Wegweisung zu bestätigen.</w:t>
      </w:r>
    </w:p>
    <w:p>
      <w:r>
        <w:rPr>
          <w:b/>
        </w:rPr>
        <w:t>E. 8</w:t>
      </w:r>
    </w:p>
    <w:p>
      <w:r>
        <w:t>Aus diesen Erwägungen ergibt sich, dass die angefochtene Verfügung Bundesrecht nicht verletzt, den rechtserheblichen Sachverhalt richtig sowie vollständig feststellt (Art. 106 Abs. 1 AsylG) und soweit diesbezüglich überprüfbar angemessen ist. Die Beschwerde ist abzuweisen.</w:t>
      </w:r>
    </w:p>
    <w:p>
      <w:r>
        <w:rPr>
          <w:b/>
        </w:rPr>
        <w:t>E. 9.1</w:t>
      </w:r>
    </w:p>
    <w:p>
      <w:r>
        <w:t>Das Gesuch um Gewährung der unentgeltlichen Rechtspflege (im Sinne von Art. 65 Abs. 1 VwVG) und um Befreiung von der Kostenvorschusspflicht (gemäss Art. 63 Abs. 4 VwVG) ist abzuweisen, da die vorliegende Beschwerde sich als offensichtlich unbegründet erweist.</w:t>
      </w:r>
    </w:p>
    <w:p>
      <w:r>
        <w:rPr>
          <w:b/>
        </w:rPr>
        <w:t>E. 9.2</w:t>
      </w:r>
    </w:p>
    <w:p>
      <w:r>
        <w:t>Bei diesem Ausgang des Verfahrens sind die Kosten von Fr. 750.- (Art. 1-3 des Reglements vom 21. Februar 2008 über die Kosten und Entschädigungen vor dem Bundesverwaltungsgericht [VGKE, SR 173.320.2]) den Beschwerdeführenden aufzuerlegen (Art. 63 Abs. 1 VwVG). (Dispositiv nächste Seite)</w:t>
      </w:r>
    </w:p>
    <w:p>
      <w:r>
        <w:rPr>
          <w:b/>
        </w:rPr>
        <w:t>E. 10</w:t>
      </w:r>
    </w:p>
    <w:p>
      <w:r>
        <w:t>Dezember 1984 gegen Folter und andere grausame, unmenschliche oder erniedrigende Behandlung oder Strafe (FoK, SR 0.105) ersichtlich.</w:t>
      </w:r>
    </w:p>
    <w:p>
      <w:r>
        <w:t>E-2389/2022 Seite 8</w:t>
      </w:r>
    </w:p>
    <w:p>
      <w:r>
        <w:rPr>
          <w:b/>
        </w:rPr>
        <w:t>E. 13</w:t>
      </w:r>
    </w:p>
    <w:p>
      <w:r>
        <w:t>Dezember 2016, Grosse Kammer, 41738/10, §§ 180–193 m.w.H., und zum Ganzen auch BVGE 2017 VI/7 E. 6). 7. 7.1 Der Vollzug für Ausländerinnen und Ausländer erweist sich als unzu- mutbar, wenn sie im Heimat- oder Herkunftsstaat aufgrund von Situationen wie Krieg, Bürgerkrieg, allgemeiner Gewalt und medizinischer Notlage kon- kret gefährdet sind (Art. 83 Abs. 4 AIG). 7.2 Das SEM hielt hinsichtlich der wirtschaftlichen Situation in Georgien fest, beide Beschwerdeführenden würden über eine gute Ausbildung ver- fügen und seien trotz ihrer gesundheitlichen Beschwerden bis zu ihrer Aus- reise beruflich tätig gewesen. Sie seien damit über die Runden gekommen und hätten Sozialhilfeleistungen beziehen können. Weiter sei ihren Aussa- gen zu entnehmen, dass sie auf Unterstützungen aus dem familiären Um- feld zurückgreifen könnten. Aus den Akten würden sich entsprechend we- der individuelle Gründe noch besondere Umstände ergeben, welche auf eine Existenzbedrohung schliessen und den Wegweisungsvollzug nach Georgien als unzumutbar erscheinen lassen würde. Es stehe den Be- schwerdeführenden frei, bei der kantonalen Rückkehrberatungsstelle me- dizinische Rückkehrhilfe zu beantragen (Art. 93 AsyIG). Diese könne durch die Abgabe von Medikamenten, Hilfe bei der Ausreiseorganisation oder durch Unterstützung während und nach der Rückkehr gewährt werden. Wie bereits festgehalten, ist davon auszugehen, dass die Beschwerdefüh- renden im Heimtatsaat Zugang zur notwendigen medizinischen Behand- lung haben.</w:t>
      </w:r>
    </w:p>
    <w:p>
      <w:r>
        <w:t>E-2389/2022 Seite 10 7.3 Den vorinstanzlichen Erwägungen schliesst sich das Gericht an. Die Vorinstanz zu Recht den Sachverhalt, insbesondere auch den medizini- schen, als erstellt angesehen und die Zumutbarkeit des Wegweisungsvoll- zugs festgestellt. Weder die allgemeine Lage in Georgien noch individuelle Gründe lassen auf eine konkrete Gefährdung der Beschwerdeführenden im Falle einer Rückkehr schliessen. Diese Einschätzung gilt auch unter Be- rücksichtigung des Kindeswohls in Bezug auf das noch minderjährige Kind der Beschwerdeführenden, weshalb der Vollzug der Wegweisung vorlie- gend zumutbar ist. 7.4 Der Vollzug der Wegweisung der Beschwerdeführenden in den Heimat- staat ist schliesslich möglich, da keine Vollzugshindernisse bestehen (Art. 83 Abs. 2 AIG), und die Beschwerdeführenden über gültige Reise- pässe verfügen. 7.5 Nach dem Gesagten ist der von der Vorinstanz verfügte Vollzug der Wegweisung zu bestätigen. 8. Aus diesen Erwägungen ergibt sich, dass die angefochtene Verfügung Bundesrecht nicht verletzt, den rechtserheblichen Sachverhalt richtig so- wie vollständig feststellt (Art. 106 Abs. 1 AsylG) und  soweit diesbezüglich überprüfbar  angemessen ist. Die Beschwerde ist abzuweisen. 9. 9.1 Das Gesuch um Gewährung der unentgeltlichen Rechtspflege (im Sinne von Art. 65 Abs. 1 VwVG) und um Befreiung von der Kostenvor- schusspflicht (gemäss Art. 63 Abs. 4 VwVG) ist abzuweisen, da die vorlie- gende Beschwerde sich als offensichtlich unbegründet erweist. 9.2 Bei diesem Ausgang des Verfahrens sind die Kosten von Fr. 750.– (Art. 1–3 des Reglements vom 21. Februar 2008 über die Kosten und Ent- schädigungen vor dem Bundesverwaltungsgericht [VGKE, SR 173.320.2]) den Beschwerdeführenden aufzuerlegen (Art. 63 Abs. 1 VwVG).</w:t>
      </w:r>
    </w:p>
    <w:p>
      <w:r>
        <w:t>(Dispositiv nächste Seite)</w:t>
      </w:r>
    </w:p>
    <w:p>
      <w:r>
        <w:t>E-2389/2022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