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E-2386/2025 vom 2. Juni 2025</w:t>
      </w:r>
    </w:p>
    <w:p>
      <w:r>
        <w:t>Bundesverwaltungsgericht, 2025-06-02, FR</w:t>
      </w:r>
    </w:p>
    <w:p>
      <w:r>
        <w:rPr>
          <w:b/>
        </w:rPr>
        <w:t xml:space="preserve">Quelle: </w:t>
      </w:r>
      <w:r>
        <w:t>https://mcp.opencaselaw.ch/entscheid/bvger_E-2386_2025</w:t>
      </w:r>
    </w:p>
    <w:p>
      <w:r>
        <w:t>FR: TAF E-2386/2025 du 2 juin 2025</w:t>
      </w:r>
    </w:p>
    <w:p>
      <w:r>
        <w:t>IT: TAF E-2386/2025 del 2 giugno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3 LAsi) prescrits par la loi, le recours recevable. A noter que le recours a effet suspensif de par la loi (cf. art. 42 LAsi), de sorte que la demande de restitution de celui-ci (non retiré) est sans objet.</w:t>
      </w:r>
    </w:p>
    <w:p>
      <w:r>
        <w:rPr>
          <w:b/>
        </w:rPr>
        <w:t>E. 2.1</w:t>
      </w:r>
    </w:p>
    <w:p>
      <w:r>
        <w:t>A titre préalable, l'intéressée fait valoir que le SEM a minimisé ses problèmes de santé et son vécu traumatique. Elle lui reproche en outre d'avoir fondé l'essentiel de son argumentation sur des considérations générales relatives au système d'accueil des réfugiés en Grèce, en citant les obligations internationales auxquelles ce pays est lié sans motivation individuelle et concrète au cas d'espèce.</w:t>
      </w:r>
    </w:p>
    <w:p>
      <w:r>
        <w:rPr>
          <w:b/>
        </w:rPr>
        <w:t>E. 2.2</w:t>
      </w:r>
    </w:p>
    <w:p>
      <w:r>
        <w:t>Ces griefs ne sauraient être suivis. Contrairement à ce que prétend la recourante, le SEM a dûment pris en compte sa situation médicale et les différents documents médicaux versés au dossier dans sa décision. Il a, d'une part, énuméré expressément toutes les pièces médicales versées au dossier, citant pour chacune d'elle les symptômes constatés, les suivis mis en place ainsi que les traitements instaurés (cf. décision querellée, p. 16 ch. 15). Il a, d'autre part, examiné les conséquences de l'état de santé de la recourante sur l'exécution du renvoi, tant sous l'angle de la licéité de cette mesure (cf. idem, p. 19 et 20) que sous l'angle de son exigibilité (cf. idem, p. 21 ch. 2). La question de savoir si son raisonnement - à savoir le fait que la situation médicale de la recourante n'est pas de nature à surseoir à l'exécution de son renvoi - est correct relève du fond et sera examinée ci-après. Il est également erroné que l'essentiel de la motivation du SEM se fonde uniquement sur des considérations générales relatives aux conditions d'accueil réservées aux réfugiés en Grèce ainsi qu'aux obligations internationales auxquelles ce pays est lié. Il apparaît au contraire que le SEM a procédé à une analyse complète et concrète de la situation de la recourante, en examinant non seulement son état de santé, mais également les événements allégués en lien avec son vécu en Grèce et son parcours migratoire. L'autorité inférieure a par ailleurs dûment pris en considération la vulnérabilité alléguée de la recourante ainsi que les allégations de traite humaine et leurs conséquences dans le cadre de la présente procédure (cf. idem, p. 20 et 21).</w:t>
      </w:r>
    </w:p>
    <w:p>
      <w:r>
        <w:rPr>
          <w:b/>
        </w:rPr>
        <w:t>E. 2.3</w:t>
      </w:r>
    </w:p>
    <w:p>
      <w:r>
        <w:t>Dès lors, aucun élément ne permet d'admettre que le SEM a manqué à son devoir d'instruction. La décision attaquée repose ainsi sur un état de fait établi de manière exacte et complète (cf. art. 106 al. 1 let. b LAsi).</w:t>
      </w:r>
    </w:p>
    <w:p>
      <w:r>
        <w:rPr>
          <w:b/>
        </w:rPr>
        <w:t>E. 3</w:t>
      </w:r>
    </w:p>
    <w:p>
      <w:r>
        <w:t>L'intéressée ne conteste pas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la requérante d'établir que, dans son cas particulier, le renvoi est illicite. Il lui appartient cependant d'en apporter la démonstration, s'agissant de sa situation personnelle.</w:t>
      </w:r>
    </w:p>
    <w:p>
      <w:r>
        <w:rPr>
          <w:b/>
        </w:rPr>
        <w:t>E. 5.4.1</w:t>
      </w:r>
    </w:p>
    <w:p>
      <w:r>
        <w:t>En l'occurrence, la recourante invoque que son jeune âge et son extrême vulnérabilité s'opposent à un renvoi vers la Grèce, où elle aurait dû faire face dans le passé à des conditions de vie extrêmes et où elle ne pourrait bénéficier des moyens de subsistance et d'un logement à l'avenir. Elle se plaint de l'impossibilité d'accéder à un suivi médical dans cet Etat et soutient que sa fragilité psychique atteint une gravité telle qu'elle devrait conduire au prononcé d'une admission provisoire. Elle se réfère à l'appui de ses allégations à une communication du Comité des Nations Unies ainsi qu'à plusieurs arrêts rendus par le Tribunal (E-3427/2021 du 28 mars 2022, D-4560/2021 du 1er juillet 2022 et D-1756/2024 du 16 avril 2024), dans lesquels ce dernier a, selon ses allégations, renversé la présomption légale d'exigibilité de l'exécution d'un renvoi vers la Grèce, respectivement annulé les décisions du SEM et renvoyé les causes à l'autorité inférieure pour instruction complémentaire en raison de la vulnérabilité des recourant(e)s concernés.</w:t>
      </w:r>
    </w:p>
    <w:p>
      <w:r>
        <w:rPr>
          <w:b/>
        </w:rPr>
        <w:t>E. 5.4.2</w:t>
      </w:r>
    </w:p>
    <w:p>
      <w:r>
        <w:t>D'emblée, il sied de souligner que chaque demande d'asile fait l'objet d'un examen individualisé, si bien que la recourante ne saurait tirer profit de la jurisprudence qu'elle cite à l'appui de son recours en ce qui la concerne, chacune de ces affaires traitant d'une situation différente. Cela étant posé, on ne saurait admettre que la recourante présente une vulnérabilité particulière. Sans exclure en soi qu'elle ait connu des difficultés lors de son séjour en Grèce, ses allégations selon lesquelles elle y aurait vécu dans des conditions extrêmes et entièrement dépourvue d'accès aux services essentiels ne sont pas établies. Ses déclarations à ce sujet sont demeurées générales et dénuées de tout exemple concret ; la recourante n'indique pas précisément les circonstances dans lesquelles l'aide sollicitée lui aurait été refusée et ne démontre pas avoir vainement cherché un emploi ainsi qu'une prise en charge médicale. Rien dans ses indications ne permet non plus de retenir qu'elle aurait fait appel sans succès aux organismes caritatifs et non gouvernementaux existants en Grèce. A cela s'ajoute qu'à son arrivée en Grèce, la recourante a été prise en charge par les autorités et placée dans un camp pour réfugiés. Elle a ensuite obtenu le statut de réfugié et s'est vu délivrer un permis de séjour. Pour toutes ces raisons, on ne saurait admettre qu'elle s'est retrouvée entièrement livrée à elle-même à son arrivée dans ce pays. Le risque pour l'intéressée de se retrouver privée de tout soutien à son retour en Grèce doit par conséquent être exclu.</w:t>
      </w:r>
    </w:p>
    <w:p>
      <w:r>
        <w:rPr>
          <w:b/>
        </w:rPr>
        <w:t>E. 5.4.3</w:t>
      </w:r>
    </w:p>
    <w:p>
      <w:r>
        <w:t>Ensuite, et contrairement à ce que prétend l'intéressée, son état de santé n'apparaît pas d'une gravité telle qu'il serait susceptible de faire obstacle à l'exécution de son renvoi sous l'angle de la licéité de cette mesure. En effet,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Tel n'est pas le cas en l'occurrence compte tenu des affections médicales que présente la recourante (cf. également consid. 6.2).</w:t>
      </w:r>
    </w:p>
    <w:p>
      <w:r>
        <w:rPr>
          <w:b/>
        </w:rPr>
        <w:t>E. 5.5</w:t>
      </w:r>
    </w:p>
    <w:p>
      <w:r>
        <w:t>En tout état de cause, on rappellera que,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rPr>
          <w:b/>
        </w:rPr>
        <w:t>E. 5.6</w:t>
      </w:r>
    </w:p>
    <w:p>
      <w:r>
        <w:t>Dans ces conditions, l'exécution du renvoi de la recourante ne transgresse aucun engagement de la Suisse relevant du droit international, de sorte qu'elle s'avère licite (cf. art. 83 al. 3 LEI).</w:t>
      </w:r>
    </w:p>
    <w:p>
      <w:r>
        <w:rPr>
          <w:b/>
        </w:rPr>
        <w:t>E. 6.1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6.2.1</w:t>
      </w:r>
    </w:p>
    <w:p>
      <w:r>
        <w:t>En l'occurrence, il ressort des documents médicaux figurant au dossier que l'intéressée a présenté des hémorroïdes de stade III, affection pour laquelle elle s'est vu prescrire un traitement médicamenteux durant un mois. Si les rapports médicaux ne mentionnent pas l'éradication totale de cette pathologie, ils font état d'une nette amélioration des symptômes constatés et de la gêne ressentie. A teneur du rapport établi à l'issue de la consultation du 25 février 2025, aucun rendez-vous médical supplémentaire n'était préconisé, seule étant mentionnée la nécessité de consulter à nouveau en cas de persistance ou péjoration des symptômes. Faute d'indication contraire, il y a donc lieu de considérer que l'intéressée se porte bien. A noter encore qu'elle a bénéficié d'un bilan gynécologique qui n'a mis en évidence aucune anomalie.</w:t>
      </w:r>
    </w:p>
    <w:p>
      <w:r>
        <w:rPr>
          <w:b/>
        </w:rPr>
        <w:t>E. 6.2.2</w:t>
      </w:r>
    </w:p>
    <w:p>
      <w:r>
        <w:t>Le Tribunal relève également que, sous l'angle psychique, c'est à juste titre que l'intéressée ne se plaint plus d'une instruction insuffisante de son état de santé au stade du recours. S'il est vrai qu'elle a présenté des troubles du sommeil, ruminations, cauchemars et flashbacks en lien avec les événements qu'elle a subis dans le passé, il résulte des journaux de soins versés au dossier qu'elle a pu en faire part au personnel infirmier lorsqu'elle séjournait au CFA et a bénéficié d'une bonne écoute par celui-ci ainsi que de quelques comprimés de Redormin et de la tisane relaxante. Depuis lors, il ne ressort pas du dossier que la santé psychique de la recourante aurait nécessité une consultation médiale ni a fortiori une prise en charge de quelque nature qu'il soit, ce dont elle ne se prévaut du reste pas à l'appui de son recours.</w:t>
      </w:r>
    </w:p>
    <w:p>
      <w:r>
        <w:rPr>
          <w:b/>
        </w:rPr>
        <w:t>E. 6.2.3</w:t>
      </w:r>
    </w:p>
    <w:p>
      <w:r>
        <w:t>Force est ainsi de constater que l'état de santé de la recourante n'atteint pas le seuil de gravité allégué dans le recours au point qu'il se justifie de surseoir à l'exécution de son renvoi au sens restrictif de l'art. 83 al. 4 LEI (cf. ATAF 2011/50 consid. 8.1 à 8.3 ; 2010/41 consid. 8.3.5 ; 2008/34 consid. 11.2.2 ; 2007/10 consid. 5.1 ; Jurisprudence et informations de la Commission suisse de recours en matière d'asile [JICRA] 2003 n° 24 consid. 5a). Quoi qu'il en soit, si sa situation médicale devait se péjorer à l'avenir, elle pourrait bénéficier d'une prise en charge médicale en Grèce dans les mêmes conditions que les ressortissants de cet Etat (cf. art. 2 let. b et g et 30 par. 1 directive Qualification ; cf. également arrêt du Tribunal E-4486/2024 du 9 avril 2025 consid. 6.2.2 et réf. cit.).</w:t>
      </w:r>
    </w:p>
    <w:p>
      <w:r>
        <w:rPr>
          <w:b/>
        </w:rPr>
        <w:t>E. 6.3</w:t>
      </w:r>
    </w:p>
    <w:p>
      <w:r>
        <w:t>Les raisons d'ordre général invoquées par l'intéressée pour s'opposer à l'exécution de son renvoi, soit les difficultés des conditions de vie en Grèce,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l'intéressée, celle-ci s'étant vu reconnaître le statut de réfugié dans cet Etat et y disposant d'un permis de séjour valable jusqu'en août 2027.</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9.1</w:t>
      </w:r>
    </w:p>
    <w:p>
      <w:r>
        <w:t>S'avérant manifestement infondé, il l'est dans une procédure à juge unique, avec l'approbation d'un second juge (cf. art. 111 let. e LAsi). Il est dès lors renoncé à un échange d'écritures, le présent arrêt n'étant motivé que sommairement (cf. art. 111a al. 1 et al. 2 LAsi).</w:t>
      </w:r>
    </w:p>
    <w:p>
      <w:r>
        <w:rPr>
          <w:b/>
        </w:rPr>
        <w:t>E. 9.2</w:t>
      </w:r>
    </w:p>
    <w:p>
      <w:r>
        <w:t>Les conclusions du recours étant d'emblée vouées à l'échec, la requête d'assistance judiciaire partielle doit être rejetée (cf. art. 65 al. 1 PA).</w:t>
      </w:r>
    </w:p>
    <w:p>
      <w:r>
        <w:rPr>
          <w:b/>
        </w:rPr>
        <w:t>E. 9.3</w:t>
      </w:r>
    </w:p>
    <w:p>
      <w:r>
        <w:t>Compte tenu de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