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E-2386/2019 vom 18. Juni 2019</w:t>
      </w:r>
    </w:p>
    <w:p>
      <w:r>
        <w:t>Bundesverwaltungsgericht, 2019-06-18, DE</w:t>
      </w:r>
    </w:p>
    <w:p>
      <w:r>
        <w:rPr>
          <w:b/>
        </w:rPr>
        <w:t xml:space="preserve">Quelle: </w:t>
      </w:r>
      <w:r>
        <w:t>https://mcp.opencaselaw.ch/entscheid/bvger_E-2386_2019</w:t>
      </w:r>
    </w:p>
    <w:p>
      <w:r>
        <w:t>FR: TAF E-2386/2019 du 18 juin 2019</w:t>
      </w:r>
    </w:p>
    <w:p>
      <w:r>
        <w:t>IT: TAF E-2386/2019 del 18 giugno 2019</w:t>
      </w:r>
    </w:p>
    <w:p>
      <w:pPr>
        <w:pStyle w:val="Heading2"/>
      </w:pPr>
      <w:r>
        <w:t>Regeste</w:t>
      </w:r>
    </w:p>
    <w:p>
      <w:r>
        <w:t>Nichteintreten auf Asylgesuch (erneutes Asylverfahren Schweiz) und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w:t>
      </w:r>
    </w:p>
    <w:p>
      <w:r>
        <w:rPr>
          <w:b/>
        </w:rPr>
        <w:t>E. 1.2</w:t>
      </w:r>
    </w:p>
    <w:p>
      <w:r>
        <w:t>Das Verfahren richtet sich nach dem VwVG, dem VGG und dem BGG, soweit das AsylG nichts anderes bestimmt (Art. 37 VGG und Art. 6 AsylG).</w:t>
      </w:r>
    </w:p>
    <w:p>
      <w:r>
        <w:rPr>
          <w:b/>
        </w:rPr>
        <w:t>E. 1.3</w:t>
      </w:r>
    </w:p>
    <w:p>
      <w:r>
        <w:t>Der Beschwerdeführer ist als Verfügungsadressat zur Beschwerdeführung legitimiert (Art. 105 AsylG i.V.m. Art. 37 VGG und Art. 48 Abs. 1 VwVG). Auf die frist- und formgerecht eingereichte Beschwerde (Art. 108 Abs. 3 AsylG; Art. 105 AsylG i.V.m. Art. 37 VGG und Art. 52 Abs. 1 VwVG) ist - unter nachstehendem Vorbehalt - einzutreten.</w:t>
      </w:r>
    </w:p>
    <w:p>
      <w:r>
        <w:rPr>
          <w:b/>
        </w:rPr>
        <w:t>E. 2</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das Urteil nur summarisch zu begründen ist (Art. 111a Abs. 2 AsylG). Gestützt auf Art. 111a Abs. 1 AsylG wurde auf die Durchführung eines Schriftenwechsels verzichtet.</w:t>
      </w:r>
    </w:p>
    <w:p>
      <w:r>
        <w:rPr>
          <w:b/>
        </w:rPr>
        <w:t>E. 3</w:t>
      </w:r>
    </w:p>
    <w:p>
      <w:r>
        <w:t>Soweit in der Rechtsmitteleingabe die Gewährung der aufschiebenden Wirkung der Beschwerde beantragt wird, ist festzuhalten, dass dieser von Gesetzes wegen aufschiebende Wirkung zukommt (vgl. Art. 111c AsylG i.V.m. Art. 55 Abs. 1 VwVG im Vergleich zu Art. 111b Abs. 3 AsylG) und die Vorinstanz diese vorliegend nicht entzogen hat, weshalb - in Ermangelung eines Rechtsschutzinteresses - auf den entsprechenden Antrag nicht einzutreten ist.</w:t>
      </w:r>
    </w:p>
    <w:p>
      <w:r>
        <w:rPr>
          <w:b/>
        </w:rPr>
        <w:t>E. 4.1</w:t>
      </w:r>
    </w:p>
    <w:p>
      <w:r>
        <w:t>Der Antrag auf Bekanntgabe des Spruchgremiums ist mit Erlass des vorliegenden Urteils gegenstandslos geworden.</w:t>
      </w:r>
    </w:p>
    <w:p>
      <w:r>
        <w:rPr>
          <w:b/>
        </w:rPr>
        <w:t>E. 4.2</w:t>
      </w:r>
    </w:p>
    <w:p>
      <w:r>
        <w:t>Auf den Antrag auf Mitteilung betreffend die Bildung des Spruchkörpers ist nicht einzutreten (vgl. Teilurteil des BVGer D-1549/2017 vom 2. Mai 2018 E. 4.3).</w:t>
      </w:r>
    </w:p>
    <w:p>
      <w:r>
        <w:rPr>
          <w:b/>
        </w:rPr>
        <w:t>E. 5</w:t>
      </w:r>
    </w:p>
    <w:p>
      <w:r>
        <w:t>Die Beschwerdeinstanz enthält sich - sofern sie den Nichteintretensentscheid als unrechtmässig erachtet - einer selbstständigen materiellen Prüfung; sie hebt die angefochtene Verfügung auf und weist die Sache zu neuer Entscheidung an die Vorinstanz zurück (vgl. BVGE 2007/8 E. 2.1 m.w.H.). Die Frage der Wegweisung und des Vollzugs wird jedoch materiell geprüft, weshalb dem Bundesverwaltungsgericht diesbezüglich volle Kognition zukommt.</w:t>
      </w:r>
    </w:p>
    <w:p>
      <w:r>
        <w:rPr>
          <w:b/>
        </w:rPr>
        <w:t>E. 6.1</w:t>
      </w:r>
    </w:p>
    <w:p>
      <w:r>
        <w:t>Die Vorinstanz ist gestützt auf Art. 111c Abs. 1 AsylG in Verbindung mit Art. 13 Abs. 2 VwVG auf das zweite Asylgesuch des Beschwerdeführers nicht eingetreten. Dies weil eine hinreichende Begründung der Asylvorbringen nicht vorliege.</w:t>
      </w:r>
    </w:p>
    <w:p>
      <w:r>
        <w:rPr>
          <w:b/>
        </w:rPr>
        <w:t>E. 6.2</w:t>
      </w:r>
    </w:p>
    <w:p>
      <w:r>
        <w:t>Im BVGE 2014/39, E. 5.2-5.5 sowie E. 7.2, kam das Bundesverwaltungsgericht zum Schluss, dass die Vorinstanz ein nicht ordnungsgemäss respektive nicht gehörig begründetes erneutes Asylgesuch (Gesuche, die nicht "dûment motivé" sind) mit einer Nichteintretensverfügung erledigen kann, wobei offen bleiben kann, ob anstelle einer Nichteintretensverfügung eine formlose Abschreibung gemäss Art. 111c Abs. 2 AsylG gerechtfertigt wäre, wenn durch das von der Vorinstanz gewählte Vorgehen kein Rechtsnachteil für den Beschwerdeführer ersichtlich ist. Entsprechende Rechtsnachteile sind in casu weder ersichtlich, noch werden solche geltend gemacht. Der Erlass eines Nichteintretensentscheids statt einer formlosen Abschreibung ist daher im Grundsatz nicht zu beanstanden (vgl. auch: Urteil des Bundesverwaltungsgerichts D-1540/2019 vom 17. April 2019, E. 6.2.2).</w:t>
      </w:r>
    </w:p>
    <w:p>
      <w:r>
        <w:rPr>
          <w:b/>
        </w:rPr>
        <w:t>E. 7.1</w:t>
      </w:r>
    </w:p>
    <w:p>
      <w:r>
        <w:t>Inhaltlich ist im vorliegenden Verfahren zu prüfen, ob die Vorinstanz zu Recht davon ausgegangen ist, dass ein unbegründetes Gesuch vorlag, auf welches deshalb nicht einzutreten war.</w:t>
      </w:r>
    </w:p>
    <w:p>
      <w:r>
        <w:rPr>
          <w:b/>
        </w:rPr>
        <w:t>E. 7.2</w:t>
      </w:r>
    </w:p>
    <w:p>
      <w:r>
        <w:t>Nach Art. 111c Abs. 1 AsylG haben Asylgesuche, die innert fünf Jahren nach Eintritt der Rechtskraft des Asyl- und Wegweisungsentscheides eingereicht werden, "schriftlich und begründet" zu erfolgen. Um "gehörig begründet" zu sein, müssen die Vorbringen in Mehrfachgesuchen in erster Linie soweit substantiiert und motiviert sein, dass sie die Behörde in die Lage versetzen, über das Gesuch zu entscheiden, auch ohne dass diese die gesuchstellende Person vorher anhört. Neben diesem formellen Aspekt weist das Erfordernis der "gehörigen Begründung" im Sinne von Art. 111c AsylG zudem eine materielle Komponente auf. So sind Vorbingen dann nicht gehörig begründet, wenn sie in der Sache nicht überzeugen, das heisst inhaltlich haltlos sind (vgl. BVGE 2014/39, E. 5.5 sowie E. 6). Die Beschleunigung darf jedoch nicht auf Kosten der Rechtstaatlichkeit der Verfahren geschehen. So ist auch dem Umstand Rechnung zu tragen, dass während der gesetzlich vorgesehenen Zeitspanne von fünf Jahren seit Abschluss des ordentlichen früheren Asylverfahrens auch die erneuten Asylgesuche jener Personen nach den Regeln von Art. 111c AsylG zu behandeln sind, die zwischenzeitlich in ihr Heimatland - mithin in das potentielle und behauptete Verfolgerland - zurückgekehrt sind. In diesen Fällen könnten tatsächlich neue beachtliche Gründe für eine Verfolgung geltend gemacht werden, die von den Gesuchstellenden in einer schriftlichen (Laien-)Eingabe nicht ausführlich genug darlegt werden können. In Ermangelung einer Regelung im Asylgesetz sind daher bei ungenügender Einhaltung der Formvorschriften die Regeln nach Art. 52 VwVG zu beachten. Die analoge Anwendung der Vorschriften hinsichtlich Beschwerdeverbesserung und Beschwerdeergänzung in den Verfahren betreffend Mehrfachgesuche ist auch mit Rücksicht auf die hochrangigen Rechtsgüter, welche Gegenstand des Asylverfahrens sind, geboten (vgl. auch zum Ganzen: Botschaft, BBl 2010 4473; BVGE 2014/39 E. 5.3 ff.).</w:t>
      </w:r>
    </w:p>
    <w:p>
      <w:r>
        <w:rPr>
          <w:b/>
        </w:rPr>
        <w:t>E. 8.1</w:t>
      </w:r>
    </w:p>
    <w:p>
      <w:r>
        <w:t>Vorweg ist festzustellen, dass das Gesuch vom 22. März 2019 die formellen Anforderungen insofern nicht erfüllte, als aus dessen Begründung nicht ersichtlich war, inwiefern der behauptete Vorfall zu einer asylrelevanten Gefährdung in Sri Lanka führen könnte. Das SEM forderte deshalb den Beschwerdeführer mit Schreiben vom 29. März und 16. April 2019 zu Recht auf, diesbezüglich weitere Ausführungen zu machen und seine Behauptungen zu konkretisieren und zu belegen.</w:t>
      </w:r>
    </w:p>
    <w:p>
      <w:r>
        <w:rPr>
          <w:b/>
        </w:rPr>
        <w:t>E. 8.2</w:t>
      </w:r>
    </w:p>
    <w:p>
      <w:r>
        <w:t>Dieser Aufforderung kam der Beschwerdeführer mit seinen Eingaben vom 11. und 26. April 2019 nicht nach. Weder begründete er, weshalb die behauptete Misshandlung anlässlich der versuchten Ausschaffung zu einer asylrelevanten Gefährdung in Sri Lanka führen könnte, noch reichte er einen Arztbericht ein.</w:t>
      </w:r>
    </w:p>
    <w:p>
      <w:r>
        <w:rPr>
          <w:b/>
        </w:rPr>
        <w:t>E. 8.2.1</w:t>
      </w:r>
    </w:p>
    <w:p>
      <w:r>
        <w:t>Zur Begründung, weshalb er bisher nicht in der Lage gewesen sei, einen Arztbericht einzureichen, machte er in seiner Beschwerde geltend, dass ihm dies angesichts der Weigerung der Strafanstalt D._______, unabhängige ärztliche Abklärungen zuzulassen respektive der Weigerung des SEM, entsprechende Instruktionshandlungen vorzunehmen, nicht möglich gewesen sei. Mit seinen umfassenden Ausführungen im zweiten Asylgesuch sowie der eingereichten Strafanzeige habe er die von ihm erlebten Übergriffe ausführlich und glaubhaft dargelegt und die daraus resultierenden Beeinträchtigungen dokumentiert, weshalb von einer fehlenden Begründung nicht die Rede sein könne. Mit dieser Argumentation verkennt der Beschwerdeführer jedoch, dass er nicht lediglich die gesundheitlichen Vorbringen an sich, sondern insbesondere auch deren Asylrelevanz gehörig zu begründen hatte (vgl. hierzu E. 8.2.2).</w:t>
      </w:r>
    </w:p>
    <w:p>
      <w:r>
        <w:rPr>
          <w:b/>
        </w:rPr>
        <w:t>E. 8.2.2</w:t>
      </w:r>
    </w:p>
    <w:p>
      <w:r>
        <w:t>Die behaupteten Übergriffe durch die an der versuchten Ausschaffung beteiligten Personen respektive die dadurch hervorgerufene Traumatisierung führen nach Ansicht des Beschwerdeführers zu einer erhöhten Verfolgungsempfindlichkeit. Er unterlässt es jedoch, zu erläutern, inwiefern eine allenfalls vorhandene erhöhte Verfolgungsempfindlichkeit bei einer Rückkehr nach Sri Lanka - mit Blick auf seine in sämtlichen vorherigen Verfahren für unglaubhaft befundenen Verfolgungsvorbringen - nun asylrelevant sein sollte. Entgegen seiner Ansicht liegt in den vorgebrachten Behauptungen kein vergleichbarer Fall zum Urteil des Bundesverwaltungsgerichts D-4543/2013 vom 22. November 2017 vor. In jenem Fall hatte der türkische Beschwerdeführer im Rahmen wiederholter Inhaftierungen durch die Behörden seines Heimatlandes schwerste Folterungen zu erdulden. Nach diesen Inhaftierungen wurde er regelmässig im Vorfeld bestimmter Ereignisse festgenommen und während der jeweils mehrere Tage dauernden Haft, wenn auch nicht mehr gefoltert, so doch immer wieder verhört, weshalb auch diese Übergriffe gewichtig erschienen (vgl. a.a.O., E. 5.3). Aus den von ihm in diesem Zusammenhang kommentarlos angeführten weiteren Urteilen des Bundesverwaltungsgerichts ist auch kein direkter Zusammenhang mit diesem oder anderen Vorbringen erkennbar. Weiter ist ihm zu widersprechen, wenn er geltend macht, dass die bisher lediglich als niederschwellig bezeichnete, drohende Verfolgung vor diesem Hintergrund neu gewürdigt werden und seine Flüchtlingseigenschaft anerkannt werden müsse. Eine Verfolgung seiner Person - auch eine niederschwellige - und damit eine objektiv begründete Furcht vor künftiger Verfolgung in Sri Lanka, wurde in den bisherigen Verfahren für unglaubhaft befunden und verneint. Nach dem Gesagten ist auch dieser Aspekt seines Mehrfachgesuchs vom SEM zu Recht als nicht gehörig begründet taxiert worden.</w:t>
      </w:r>
    </w:p>
    <w:p>
      <w:r>
        <w:rPr>
          <w:b/>
        </w:rPr>
        <w:t>E. 8.2.3</w:t>
      </w:r>
    </w:p>
    <w:p>
      <w:r>
        <w:t>In seinem Mehrfachgesuch vom 22. März 2019 wies der Beschwerdeführer ergänzend auf die anhaltend schlechte Menschenrechtslage in Sri Lanka hin. Als zurückgeschaffter und abgewiesener tamilischer Asylgesuchsteller sei er einem erhöhten Risiko ausgesetzt. Mit Eingabe vom 26. April 2019 wies der Beschwerdeführer zusätzlich auf die am 21. April 2019 erfolgten Anschläge in Sri Lanka und der damit einhergehenden prekären Sicherheitslage hin. Aufgrund der verstärkten repressiven Tätigkeit der Sicherheitskräfte gegenüber allen Minderheiten (inkl. Tamilen) sei er als Person mit Bezug zur tamilischen Opposition und als Rückkehrer aus dem Ausland besonders gefährdet, Opfer asylrelevanter Verfolgung zu werden. Diese Begründung vermag inhaltlich nicht zu überzeugen beziehungsweise ist als nicht ausreichend zu qualifizieren. Weder der am 26. Oktober 2018 begonnene Machtkampf zwischen Maithripala Sirisena, Mahinda Rajapaksa und Ranil Wickremesinghe vermag an der Lageeinschätzung im Urteil des Bundesverwaltungsgerichts E-1866/2015 vom 15. Juli 2016 etwas zu ändern, noch ist aus der Beschwerde - entgegen der darin vertretenen Ansicht - ersichtlich, dass sich die allgemeine politische Lage in Sri Lanka seit Erlass des Urteils E-5098/2018 vom 9. Januar 2019 in einer Weise verändert hätte, die sich konkret in negativer Weise auf die persönliche Situation des Beschwerdeführers auswirken würde. Die aktuelle Lage in Sri Lanka ist zwar als volatil - und nach den verheerenden Anschlägen vom 21. April 2019 zweifellos auch als sehr angespannt (vgl. dazu auch nachstehend E. 11.6) - zu beurteilen, jedoch ist aufgrund dessen nicht auf eine generell erhöhte Gefährdung von zurückkehrenden tamilischen Staatsangehörigen zu schliessen. Insofern ist an der Lageeinschätzung im Urteil E-1866/2015 weiterhin festzuhalten. Einen konkreten Fallbezug seiner Ausführungen zur veränderten Sicherheitslage in Sri Lanka vor und nach den Anschlägen vom April 2019 hat das SEM zu Recht verneint. Dass ihm bei einer Rückkehr eine asylrelevante Verfolgung drohe ergibt sich laut dem Beschwerdeführer daraus, dass er aufgrund seines Profils gleich mehreren Risikogruppen zuzuordnen sei, obwohl in den Urteilen E-1989/2018 vom 3. Juli 2018 (dort E. 9.3) und zuletzt E-5098/2018 vom 9. Januar 2019 (dort E. 10.2) festgestellt wurde, dass er keine risikobegründenden Faktoren erfülle. In den diesbezüglichen Ausführungen in der Eingabe vom 24. Mai 2019 (vgl. S. 42, Bst. h) werden überdies lediglich bereits bekannte Sachverhaltselemente - wie die Tätigkeit für die tamilische politische Opposition und die darauf beruhende Verfolgung oder sein exilpolitisches Engagement - wiederholt, die in den vorangegangenen Verfahren allesamt als unglaubhaft beziehungsweise nicht asylrelevant erachtet wurden.</w:t>
      </w:r>
    </w:p>
    <w:p>
      <w:r>
        <w:rPr>
          <w:b/>
        </w:rPr>
        <w:t>E. 8.3</w:t>
      </w:r>
    </w:p>
    <w:p>
      <w:r>
        <w:t>Zusammenfassend ist festzuhalten, dass das SEM hinsichtlich der seit dem Urteil E-5098/2018 vom 9. Januar 2019 angeführten Veränderung der Sachlage in zutreffender Weise das Erfordernis einer ausreichenden Begründung im Sinne von Art. 111c Abs. 1 AsylG als nicht erfüllt erachtete. Weder wurden die behaupteten physischen und psychischen Beeinträchtigungen durch den Ausschaffungsversuch nachgewiesen, noch wurde nachvollziehbar dargetan, inwiefern diese - sollten sie effektiv vorliegen - überhaupt asylrelevant sein könnten. Hieraus folgt, dass die Prüfung des Mehrfachgesuchs durch das SEM nicht zu beanstanden ist.</w:t>
      </w:r>
    </w:p>
    <w:p>
      <w:r>
        <w:rPr>
          <w:b/>
        </w:rPr>
        <w:t>E. 8.4</w:t>
      </w:r>
    </w:p>
    <w:p>
      <w:r>
        <w:t>Zu den ergänzenden Rügen der Verletzung des rechtlichen Gehörs, der Begründungspflicht und der unvollständigen und unrichtigen Sachverhaltsabklärung durch die Vorinstanz ist folgendes festzustellen: Wie bereits angeführt wurde (vgl. E. 8.2.2), versäumte es der Beschwerdeführer, überhaupt zu begründen, inwiefern die geltend gemachten Übergriffe respektive gesundheitlichen Beeinträchtigungen zu einer asylrelevanten Verfolgung in Sri Lanka führen könnten; dies trotz gewährter Fristverlängerung durch das SEM. Die Notwendigkeit einer erneuten Anhörung respektive einer externen medizinischen Untersuchung war somit nicht gegeben und ergibt sich auch nicht aus den Akten. Eine Verletzung des rechtlichen Gehörs ist zu verneinen. In der angefochtenen Verfügung hat das SEM auch nachvollziehbar und hinreichend differenziert aufgezeigt, von welchen Überlegungen es sich leiten liess. Es hat sich auch mit sämtlichen wesentlichen Vorbringen des Beschwerdeführers auseinandergesetzt. Der blosse Umstand, dass der Beschwerdeführer die Auffassung und Schlussfolgerungen des SEM nicht teilt, stellt keine Verletzung der Begründungspflicht dar, sondern ist eine rein materielle Frage. So stellen die entsprechenden Rügen in der Rechtsmitteleingabe denn auch eine Kritik an der Würdigung des Sachverhalts durch das SEM und mithin eine Kritik in der Sache selbst dar (vgl. Urteil des BVGer E-1866/2015 vom 15. Juli 2016 E. 3.2.3 [als Referenzurteil publiziert]). Da es dem Beschwerdeführer offensichtlich ohne weiteres möglich war, die angefochtene Verfügung sachgerecht anzufechten (vgl. Art. 13 EMRK), ist eine Verletzung der Begründungspflicht auch vor diesem Hintergrund nicht zu erkennen. Alleine der Umstand, dass das SEM einerseits in seiner Länderpraxis zu Sri Lanka einer anderen Linie folgt, als vom Beschwerdeführer vertreten, und es andererseits aus sachlichen Gründen auch zu einer anderen Würdigung der Vorbringen gelangt, als vom Beschwerdeführer verlangt, spricht weder für eine unrichtige noch eine unvollständige Sachverhaltsfeststellung. Der rechtserhebliche Sachverhalt wurde demnach von der Vorinstanz richtig und vollständig festgestellt. Die vom Beschwerdeführer hierzu zahlreich zitierten allgemeinen Berichte zu Sri Lanka vermögen an dieser Schlussfolgerung nichts zu ändern. Ein Eingehen auf die geäusserte Kritik an den Entscheiden des SEM und des Bundesverwaltungsgerichts erübrigt sich. Insgesamt erweisen sich die formellen Rügen des Beschwerdeführers als unbegründet. Auch eine Verletzung des Willkürverbots ist nicht erkennbar. Auch diese Rechtsbegehren sind somit abzuweisen.</w:t>
      </w:r>
    </w:p>
    <w:p>
      <w:r>
        <w:rPr>
          <w:b/>
        </w:rPr>
        <w:t>E. 9</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(Art. 44 AsylG;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w:t>
      </w:r>
    </w:p>
    <w:p>
      <w:r>
        <w:t>Der Beschwerdeführer bringt vor, aufgrund seiner Zugehörigkeit zu mehreren gefährdeten sozialen Gruppen - nämlich die der abgewiesenen tamilischen Asylsuchenden und der vermeintlichen oder tatsächlichen LTTE-Unterstützer - drohe ihm bei einer Rückkehr nach Sri Lanka eine Verletzung von Art. 3 EMRK, weshalb die Unzulässigkeit des Wegweisungsvollzugs festzustellen sei. Nach Sri Lanka zurückgeschaffte abgewiesene tamilische Asylgesuchsteller könnten jederzeit Opfer einer Verhaftung und von Verhören unter Anwendung von Folter werden. Tamilen mit LTTE-Verbindungen seien im gegenwärtigen politischen Klima in Sri Lanka bei einer Rückkehr einer grösseren Gefahr eines Übergriffs und einer Belangung ausgesetzt. Sodann bestehe das Risiko von Behelligungen, Belästigungen, Misshandlungen durch Behörden oder durch paramilitärische Gruppierungen auch nach einer Einreise, weshalb der Wegweisungsvollzug vorliegend auch unzumutbar sei. Aufgrund der Papierbeschaffung durch das sri-lankische Konsulat in Genf würden die Behörden bei seiner Rückkehr nach Sri Lanka sofort Kenntnis über seine politische Vergangenheit und sein exilpolitisches Engagement in der Schweiz erhalten. Da er sich den standardisierten Verhören der sri-lankischen Behörden nicht werde entziehen können, bestehe in solchen Verhören aufgrund seiner Vorgeschichte eine akute Gefahr für Leib und Leben.</w:t>
      </w:r>
    </w:p>
    <w:p>
      <w:r>
        <w:rPr>
          <w:b/>
        </w:rPr>
        <w:t>E. 10.3</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10.4</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Dies gelingt ihm nicht. Es ist auch nicht ersichtlich, weshalb der Beschwerdeführer nun vorbringt, er sei der Gruppe der (vermeintlichen) LTTE-Unterstützer zuzurechnen. Die allgemeine Menschenrechtssituation in Sri Lanka lässt den Wegweisungsvollzug zum heutigen Zeitpunkt ebenso wenig als unzulässig erscheinen (vgl. dazu BVGE 2011/24 E. 10.4 und Referenzurteil E-1866/2015 E. 12.2). Auch der EGMR hat sich mit der Gefährdungssituation im Hinblick auf eine EMRK-widrige Behandlung namentlich für Tamilen, die aus einem europäischen Land nach Sri Lanka zurückkehren müssen, wiederholt befasst (vgl. EGMR, R.J. gegen Frankreich, Urteil vom 19. September 2013, Nr. 10466/11; T.N. gegen Dänemark, Urteil vom 20. Januar 2011, Nr. 20594/08; P.K. gegen Dänemark, Urteil vom 20. Januar 2011, Nr. 54705/08; Rechtsprechung zuletzt bestätigt in J.G. gegen Polen, Entscheidung vom 11. Juli 2017, Beschwerde Nr. 44114/14). Dabei unterstreicht der Gerichtshof, dass nicht in genereller Weise davon auszugehen sei, zurückkehrenden Tamilen drohe eine unmenschliche Behandlung. Es bestehen aufgrund der Akten keine konkreten Hinweise, dass der Beschwerdeführer bei einer Rückkehr nach Sri Lanka mit beachtlicher Wahrscheinlichkeit Massnahmen zu befürchten hätte, die über einen so genannten "Background Check" (Befragung und Überprüfung von Tätigkeiten im In- und Ausland) hinausgehen würden, oder dass er persönlich gefährdet wäre (vgl. auch die bisherigen, den Beschwerdeführer betreffenden Urteile E-2253/2017, E. 6; E-1989/2018, E. 11.2.3 f.; E-5098/2018, E. 10.3). Nach Einschätzung des Bundesverwaltungsgerichts ändert auch die aktuell schwierige Lage nichts an der Beurteilung der Verfolgungssituation für nach Sri Lanka zurückkehrende Tamilen (vgl. Urteil des Bundesverwaltungsgerichts E-939/2016 vom 11 Juni 2019, E. 10.3).</w:t>
      </w:r>
    </w:p>
    <w:p>
      <w:r>
        <w:rPr>
          <w:b/>
        </w:rPr>
        <w:t>E. 10.5</w:t>
      </w:r>
    </w:p>
    <w:p>
      <w:r>
        <w:t>Nach dem Gesagten ist der Vollzug der Wegweisung sowohl im Sinne der asyl- als auch der völkerrechtlichen Bestimmungen zulässig.</w:t>
      </w:r>
    </w:p>
    <w:p>
      <w:r>
        <w:rPr>
          <w:b/>
        </w:rPr>
        <w:t>E. 10.6.1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10.6.2</w:t>
      </w:r>
    </w:p>
    <w:p>
      <w:r>
        <w:t>Der bewaffnete Konflikt zwischen der sri-lankischen Regierung und den LTTE ist im Mai 2009 zu Ende gegangen. Aktuell herrscht in Sri Lanka weder Krieg noch eine Situation allgemeiner Gewalt, dies auch unter Berücksichtigung der aktuellen Ereignisse in Sri Lanka und der vom Beschwerdeführer erwähnten Gefahr, als zurückkehrender Tamile am Flughafen Verhören ausgesetzt zu werden. Nach einer eingehenden Analyse der sicherheitspolitischen Lage in Sri Lanka ist das Bundesverwaltungsgericht zum Schluss gekommen, dass auch der Wegweisungsvollzug in die Nordprovinz zumutbar ist, wenn das Vorliegen der individuellen Zumutbarkeitskriterien (insbesondere Existenz eines tragfähigen familiären oder sozialen Beziehungsnetzes sowie Aussichten auf eine gesicherte Einkommens- und Wohnsituation) bejaht werden kann (vgl. E-1866/2015 E. 13.2).</w:t>
      </w:r>
    </w:p>
    <w:p>
      <w:r>
        <w:rPr>
          <w:b/>
        </w:rPr>
        <w:t>E. 10.6.3</w:t>
      </w:r>
    </w:p>
    <w:p>
      <w:r>
        <w:t>Die Vorinstanz hat die Zumutbarkeit des Wegweisungsvollzugs unter Hinweis auf die bisherigen, den Beschwerdeführer betreffenden, Verfahren vor dem Bundesverwaltungsgericht zutreffend bejaht. Die von ihm angeführten aktuellen politischen Entwicklungen in Sri Lanka lassen keine andere Einschätzung zu. Daran vermögen auch die neusten Gewaltvorfälle in Sri Lanka am 22. April 2019 und der gleichentags von der sri-lankischen Regierung verhängte Ausnahmezustand (vgl. Neue Zürcher Zeitung [NZZ] vom 23. April 2019, Sri Lanka: Colombo spricht von islamistischem Terror, https://www.nzz.ch/.../sri-lanka-colombo-spricht-von-islamistischem-terror-ld.1476769, abgerufen am 06.06.2019; NZZ vom 29. April 2019, 15 Leichen nach Explosionen bei Razzien in Sri Lanka entdeckt - was wir über die Anschläge vom Ostersonntag wissen, https://www.nzz.ch/international/anschlaege-in-sri-lanka-was-wir-wissen-was-unklar-ist-ld.1476859, abgerufen am 06.06.2019; New York Times [NYT], What We Know and Don't Know About the Sri Lanka Attacks, https://www.nytimes.com/2019/04/22/world/asia/sri-lanka-attacks-bombings-explosions-updates.html?action=click&amp;module=Top%20Stories&amp;pgtype=Homepage, abgerufen 06.06.2019) nichts zu ändern (vgl. statt vielen: Urteil D-4488/2017 vom 28. Mai 2019, E.12.6.3.). In Bezug auf das Vorliegen individueller Zumutbarkeitskriterien kann in casu vollständig auf das Urteil des Bundesverwaltungsgerichts E-2253/2017 vom 2. Juni 2017 (dort E. 6.3) verwiesen werden. Dort wurde unter anderem dargelegt, dass der Beschwerdeführer an seinem Herkunftsort über ein Beziehungsnetz sowie eine gesicherte Wohnsituation verfügt. Im vorliegenden Verfahren macht er nichts geltend, das an dieser Einschätzung etwas ändern könnte.</w:t>
      </w:r>
    </w:p>
    <w:p>
      <w:r>
        <w:rPr>
          <w:b/>
        </w:rPr>
        <w:t>E. 10.6.4</w:t>
      </w:r>
    </w:p>
    <w:p>
      <w:r>
        <w:t>Nach dem Gesagten erweist sich der Vollzug der Wegweisung auch als zumutbar.</w:t>
      </w:r>
    </w:p>
    <w:p>
      <w:r>
        <w:rPr>
          <w:b/>
        </w:rPr>
        <w:t>E. 10.7</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10.8</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rechterheblichen Sachverhalt richtig sowie vollständig feststellt (Art. 106 Abs. 1 AsylG) und - soweit diesbezüglich überprüfbar - angemessen ist. Die Beschwerde ist abzuweisen, soweit auf diese einzutreten ist.</w:t>
      </w:r>
    </w:p>
    <w:p>
      <w:r>
        <w:rPr>
          <w:b/>
        </w:rPr>
        <w:t>E. 12.1</w:t>
      </w:r>
    </w:p>
    <w:p>
      <w:r>
        <w:t>Bei diesem Ausgang des Verfahrens sind die Kosten zufolge der sehr umfangreichen Beschwerde mit zahlreichen Beilagen, die überwiegend keinen individuellen Bezug zum Beschwerdeführer aufweisen, auf insgesamt Fr. 1 500.- festzusetzen (Art. 1-3 des Reglements vom 21. Februar 2008 über die Kosten und Entschädigungen vor dem Bundesverwaltungsgericht [VGKE, SR 173.320.2]).</w:t>
      </w:r>
    </w:p>
    <w:p>
      <w:r>
        <w:rPr>
          <w:b/>
        </w:rPr>
        <w:t>E. 12.2</w:t>
      </w:r>
    </w:p>
    <w:p>
      <w:r>
        <w:t>Der Rechtsvertreter des Beschwerdeführers stellte im vorliegenden Fall zum wiederholten Mal ein Rechtsbegehren, über das bereits in anderen Verfahren mehrfach befunden wurde (Bestätigung der Zufälligkeit beziehungsweise Offenlegung der objektiven Kriterien der Zusammensetzung des Spruchkörpers). Somit sind dem Rechtsvertreter - wie schon mehrfach angedroht - diese unnötig verursachten Kosten persönlich aufzuerlegen und auf Fr. 100.- festzusetzen (Art. 6 AsylG i.V.m. Art. 66 Abs. 3 BGG; vgl. auch Urteil des Bundesgerichts 5D_56/2018 vom 18. Juli 2018 E. 6; Urteil des BVGer E-5142/2018 vom 13. November 2018 E. 6.1). Dieser Betrag ist von den Gesamtverfahrenskosten in der Höhe von Fr. 1 500.- in Abzug zu bringen.</w:t>
      </w:r>
    </w:p>
    <w:p>
      <w:r>
        <w:rPr>
          <w:b/>
        </w:rPr>
        <w:t>E. 12.3</w:t>
      </w:r>
    </w:p>
    <w:p>
      <w:r>
        <w:t>Im Übrigen sind die Verfahrenskosten in der Höhe von Fr. 1'400.- dem Beschwerdeführer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