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E-2382/2023 vom 8. Mai 2023</w:t>
      </w:r>
    </w:p>
    <w:p>
      <w:r>
        <w:t>Bundesverwaltungsgericht, 2023-05-08, DE</w:t>
      </w:r>
    </w:p>
    <w:p>
      <w:r>
        <w:rPr>
          <w:b/>
        </w:rPr>
        <w:t xml:space="preserve">Quelle: </w:t>
      </w:r>
      <w:r>
        <w:t>https://mcp.opencaselaw.ch/entscheid/bvger_E-2382_2023</w:t>
      </w:r>
    </w:p>
    <w:p>
      <w:r>
        <w:t>FR: TAF E-2382/2023 du 8 mai 2023</w:t>
      </w:r>
    </w:p>
    <w:p>
      <w:r>
        <w:t>IT: TAF E-2382/2023 del 8 maggio 2023</w:t>
      </w:r>
    </w:p>
    <w:p>
      <w:pPr>
        <w:pStyle w:val="Heading2"/>
      </w:pPr>
      <w:r>
        <w:t>Regeste</w:t>
      </w:r>
    </w:p>
    <w:p>
      <w:r>
        <w:t>Asyl (ohne Wegweisungsvollzug)</w:t>
      </w:r>
    </w:p>
    <w:p>
      <w:pPr>
        <w:pStyle w:val="Heading2"/>
      </w:pPr>
      <w:r>
        <w:t>Erwägungen</w:t>
      </w:r>
    </w:p>
    <w:p>
      <w:r>
        <w:rPr>
          <w:b/>
        </w:rPr>
        <w:t>E. 1</w:t>
      </w:r>
    </w:p>
    <w:p>
      <w:r>
        <w:t>Gemäss Art. 31 VGG beurteilt das Bundesverwaltungsgericht Beschwer- den gegen Verfügungen nach Art. 5 VwVG und entscheidet auf dem Gebiet des Asyls in der Regel – so auch vorliegend – endgültig (Art. 105 AsylG [SR 142.31]; Art. 83 Bst. d Ziff. 1 BGG). Der Beschwerdeführer ist als Ver- fügungsadressat zur Beschwerdeführung legitimiert (Art. 48 Abs. 1 VwVG). Die Beschwerde wurde frist- und formgerecht eingereicht (Art. 108 Abs. 2 AsylG und Art. 52 Abs. 1 VwVG). Auf diese ist – vorbehältlich nachfolgen- der Erwägung (E. 2.2) – einzutreten.</w:t>
      </w:r>
    </w:p>
    <w:p>
      <w:r>
        <w:rPr>
          <w:b/>
        </w:rPr>
        <w:t>E. 2.1</w:t>
      </w:r>
    </w:p>
    <w:p>
      <w:r>
        <w:t>Mit Beschwerde in Asylsachen kann die Verletzung von Bundesrecht (einschliesslich Missbrauch und Überschreiten des Ermessens) sowie die unrichtige und unvollständige Feststellung des rechtserheblichen Sachver- halts gerügt werden (Art. 106 Abs. 1 AsylG).</w:t>
      </w:r>
    </w:p>
    <w:p>
      <w:r>
        <w:rPr>
          <w:b/>
        </w:rPr>
        <w:t>E. 2.2</w:t>
      </w:r>
    </w:p>
    <w:p>
      <w:r>
        <w:t>Gemäss Art. 55 Abs. 1 VwVG kommt einer Beschwerde an das Bun- desverwaltungsgericht grundsätzlich aufschiebende Wirkung zu, ausser diese werde gestützt auf Art. 55 Abs. 2 VwVG entzogen, was vorliegend nicht der Fall ist, weshalb auf das entsprechende Gesuch des Beschwer- deführers nicht einzutreten ist.</w:t>
      </w:r>
    </w:p>
    <w:p>
      <w:r>
        <w:t>E-2382/2023 Seite 4</w:t>
      </w:r>
    </w:p>
    <w:p>
      <w:r>
        <w:rPr>
          <w:b/>
        </w:rPr>
        <w:t>E. 2.3</w:t>
      </w:r>
    </w:p>
    <w:p>
      <w:r>
        <w:t>Die Beschwerde erweist sich als offensichtlich unbegründet und ist im Verfahren einzelrichterlicher Zuständigkeit mit Zustimmung eines zweiten Richters beziehungsweise einer zweiten Richterin (Art. 111 Bst. e AsylG) ohne Durchführung eines Schriftenwechsels und mit summarischer Be- gründung zu behandeln (Art. 111a Abs. 1 und 2 AslyG).</w:t>
      </w:r>
    </w:p>
    <w:p>
      <w:r>
        <w:rPr>
          <w:b/>
        </w:rPr>
        <w:t>E. 3.1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Keine Flüchtlinge sind Personen, die wegen Wehrdienstverweigerung oder Desertion ernsthaften Nachteilen ausgesetzt sind oder begründete Furcht haben, solchen Nachteilen ausgesetzt zu werden, wobei die Einhal- tung des Abkommens vom 28. Juli 1951 über die Rechtstellung der Flücht- linge (FK, SR 0.142.30) vorbehalten bleibt (Art. 3 Abs. 3 AsylG).</w:t>
      </w:r>
    </w:p>
    <w:p>
      <w:r>
        <w:rPr>
          <w:b/>
        </w:rPr>
        <w:t>E. 3.3</w:t>
      </w:r>
    </w:p>
    <w:p>
      <w:r>
        <w:t>Subjektive Nachfluchtgründe liegen vor, wenn eine asylsuchende Per- son erst durch ihre Ausreise aus dem Heimat- oder Herkunftsstaat oder wegen ihres Verhaltens nach der Ausreise eine Verfolgung im Sinne von Art. 3 AsylG zu befürchten hat. Als subjektive Nachfluchtgründe gelten ins- besondere exilpolitische Betätigungen, illegales Verlassen des Heimatlan- des (sog. Republikflucht) oder die Einreichung eines Asylgesuchs im Aus- land, wenn sie die Gefahr einer zukünftigen Verfolgung begründen (vgl. BVGE 2009/29 E. 5.1; BVGE 2009/28 E. 7.1). Personen mit subjekti- ven Nachfluchtgründen erhalten gemäss Art. 54 AsylG kein Asyl, werden jedoch als Flüchtlinge vorläufig aufgenommen.</w:t>
      </w:r>
    </w:p>
    <w:p>
      <w:r>
        <w:rPr>
          <w:b/>
        </w:rPr>
        <w:t>E. 3.4</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t>E-2382/2023 Seite 5</w:t>
      </w:r>
    </w:p>
    <w:p>
      <w:r>
        <w:rPr>
          <w:b/>
        </w:rPr>
        <w:t>E. 4.1</w:t>
      </w:r>
    </w:p>
    <w:p>
      <w:r>
        <w:t>Die Vorinstanz begründete ihren Entscheid damit, die Wehrdienstver- weigerung vermöge nur dann die Flüchtlingseigenschaft zu begründen, wenn damit eine Verfolgung im Sinne von Art. 3 Abs. 1 AsylG verbunden sei. Mithin also nur dann, wenn Personen aus einem flüchtlingsrechtlichen Motiv wegen ihrer Wehrdienstverweigerung oder Desertion eine Behand- lung zu gewärtigen hätten, die ernsthaften Nachteilen gemäss Art. 3 Abs. 2 AsylG gleichkomme. Im syrischen Kontext werde selbst Wehrdienstverwei- gerern und Deserteuren von den Behörden nicht zwingend eine regie- rungsfeindliche Haltung unterstellt. Eine Bestrafung wegen Wehrdienstver- weigerung erfolge nur dann aus Gründen nach Art. 3 AsylG, wenn zusätz- liche Risikofaktoren vorlägen. Im Fall des Beschwerdeführers seien keine zusätzlichen Risikofaktoren ersichtlich, die ein solches politisches Profil be- gründen würden. Gleiches gelte für die von ihm aufgeführten Absichten der F._______, ihn zu rekrutieren, denen er sich durch seine Ausreise entzo- gen habe. An dieser Einschätzung würde auch die Konsultation der Asylak- ten seiner beiden Brüder nichts ändern, da deren Asylgesuche abgelehnt worden seien. Er habe zudem nie angegeben, dass er wegen seinen bei- den Brüdern verfolgt worden wäre oder wegen ihnen eine Verfolgung zu befürchten habe. Seine Vorbringen würden den Anforderungen an die Flüchtlingseigenschaft gemäss Art. 3 AsylG somit nicht standhalten.</w:t>
      </w:r>
    </w:p>
    <w:p>
      <w:r>
        <w:rPr>
          <w:b/>
        </w:rPr>
        <w:t>E. 4.2</w:t>
      </w:r>
    </w:p>
    <w:p>
      <w:r>
        <w:t>Der Beschwerdeführer bringt vor, bei einer zwangsweisen Rückkehr nach Syrien sei davon auszugehen, dass er bestraft oder erneut für das Militär rekrutiert werde. Aus dem Erfahrungsbericht eines syrischen Flücht- lings gehe hervor, dass Deserteure, die sich den syrischen Behörden ge- stellt hätten, an die Front geschickt worden seien. Aus Angst vor einer Rek- rutierung durch die F._______ habe er den Irak verlassen. Er stamme aus einer Familie, welche politisch aktiv sei; seinem Bruder H._______ sei in der Schweiz Asyl gewährt worden. Es sei möglich, dass er bei einer Rück- kehr nach Syrien als Mitglied einer politisch oppositionell tätigen Familie angesehen und somit als Regimegegner eingestuft werde. Bei einer Rück- kehr in sein Heimatland bestehe eine begründete Furcht, dass er ernsthaf- ten Nachteilen im Sinne von Art. 3 AsylG ausgesetzt wäre, weshalb er die Flüchtlingseigenschaft erfülle. Im Falle einer Rückkehr in den Irak sei er ernsthaft gefährdet, eine Behandlung zu erfahren, die gegen Art. 3 EMRK verstosse und flüchtlingsrechtlich relevant sei.</w:t>
      </w:r>
    </w:p>
    <w:p>
      <w:r>
        <w:rPr>
          <w:b/>
        </w:rPr>
        <w:t>E. 5.1</w:t>
      </w:r>
    </w:p>
    <w:p>
      <w:r>
        <w:t>Eingangs ist festzuhalten, dass nur im Heimatstaat erlittene oder zu befürchtende Verfolgungsmassnahmen asylrechtliche Relevanz zu</w:t>
      </w:r>
    </w:p>
    <w:p>
      <w:r>
        <w:t>E-2382/2023 Seite 6 entfalten vermögen. Auf die vom Beschwerdeführer vorgebrachten Prob- leme im Irak (Angst vor einer Rekrutierung durch die F._______), ist daher vorliegend nicht näher einzugehen.</w:t>
      </w:r>
    </w:p>
    <w:p>
      <w:r>
        <w:rPr>
          <w:b/>
        </w:rPr>
        <w:t>E. 5.2</w:t>
      </w:r>
    </w:p>
    <w:p>
      <w:r>
        <w:t>Die Vorinstanz hielt in der angefochtenen Verfügung zu Recht fest, dass eine Wehrdienstverweigerung für sich alleine genommen nicht geeig- net ist, die Flüchtlingseigenschaft zu begründen. Diese ist erst zuzuerken- nen, wenn sie zu einer Verfolgung im Sinne von Art. 3 Abs. 1 AsylG führt. Die betroffene Person muss aus den in dieser Norm genannten Gründen (Rasse, Religion, Nationalität, Zugehörigkeit zu einer bestimmten sozialen Gruppe oder politische Anschauungen) wegen ihrer Wehrdienstverweige- rung eine Behandlung zu gewärtigen haben, die ernsthaften Nachteilen ge- mäss Art. 3 Abs. 2 AsylG gleichkommt. Das Bundesverwaltungsgericht qualifiziert eine Wehrdienstverweigerung auch im syrischen Kontext nur aus den oben angeführten Gründen als flüchtlingsrechtlich relevant, wenn die betreffende Person sich zusätzlich zur Wehrdienstverweigerung derart exponiert hatte, dass sie als Regimegegnerin gilt und somit aus politischen Gründen eine unverhältnismässig hohe Strafe zu befürchten hätte (vgl. BVGE 2015/3 E. 6.7.3 und Bestätigung dieser Rechtsprechung in BVGE 2020 VI/4). Aus den Akten ist nicht ersichtlich, dass das Profil des Beschwerdeführers zusätzliche Faktoren aufweisen würde, welche ihn in den Augen der syri- schen Behörden als Gegner des syrischen Regimes ausweisen würden. Gemäss seinen eigenen Angaben war er nicht politisch tätig (vgl. elektro- nische SEM-Akten […]-33/9 F5 [nachfolgend SEM-Akte 33]). Auch die ver- wandtschaftlichen Beziehungen und die in diesem Zusammenhang vorge- brachte Furcht vor Reflexverfolgung führen nicht zur Annahme, er sei künf- tig mit überwiegender Wahrscheinlichkeit einer asylrechtlich relevanten Verfolgung ausgesetzt. Zu seinem Vater gibt er an, dass dieser lediglich Sympathisant der F._______ sei (vgl. SEM-Akte 33 F7). Für seine nicht näher konkretisierten Vorbringen, sein Onkel vs und seine Cousins vs seien Mitglieder der F._______ und bei G._______ tätig gewesen, liegen keinerlei Beweise vor (vgl. SEM-Akte 33 F6). Zudem handelt es sich bei ihnen ohnehin nicht um nahe Verwandte. Entgegen seinen Ausführungen in der Beschwerde hat keiner seiner beiden Brüder in der Schweiz Asyl erhalten. Ein politischer Hintergrund der Familie ist daher zu verneinen und auf Beschwerdeebene wird die geltend gemachte Furcht vor Reflexverfol- gung denn auch nicht weiter konkretisiert. Es kann offen bleiben, ob der Beschwerdeführer nach seiner Flucht vom syrischen Militär bei seinen El- tern gesucht wurde (vgl. elektronische SEM-Akten […]-21/17 F101), zumal</w:t>
      </w:r>
    </w:p>
    <w:p>
      <w:r>
        <w:t>E-2382/2023 Seite 7 sein Vorbringen angesichts seines persönlichen Profils auch unter Berück- sichtigung einer tatsächlich erfolgten Suche nach ihm keine flüchtlings- rechtliche Relevanz zu entfalten vermag. Insgesamt lässt sich den Akten kein Profil des Beschwerdeführers entnehmen, welches den Schluss zu- liesse, er wäre vor seiner Ausreise aus asylrelevanten Gründen verstärkt in den Fokus der syrischen Behörden geraten. Somit kann nicht davon aus- gegangen werden, dass er im Fall der Rückkehr nach Syrien als Regime- gegner betrachtet und verfolgt werden würde.</w:t>
      </w:r>
    </w:p>
    <w:p>
      <w:r>
        <w:rPr>
          <w:b/>
        </w:rPr>
        <w:t>E. 5.3</w:t>
      </w:r>
    </w:p>
    <w:p>
      <w:r>
        <w:t>Soweit schliesslich subjektive Nachfluchtgründe aufgrund der illegalen Ausreise geltend gemacht werden, ist festzuhalten, dass gemäss Praxis des Bundesverwaltungsgerichts dieser Umstand nicht zur Annahme einer begründeten Furcht führt, bei einer Rückkehr ins Heimatland mit beachtli- cher Wahrscheinlichkeit ernsthaften Nachteilen aus einem Grund nach Art. 3 AsylG ausgesetzt zu werden. Daran vermag der Umstand nichts zu ändern, dass der Beschwerdeführer aufgrund seiner längeren Landesab- wesenheit bei einer (angesichts seiner vorläufigen Aufnahme in der Schweiz) hypothetischen Wiedereinreise in Syrien wahrscheinlich einer Befragung durch die heimatlichen Behörden unterzogen würde. Ferner ist er nicht exilpolitisch in Erscheinung getreten, weshalb auch unter diesem Gesichtspunkt nicht davon auszugehen ist, er könnte nach einer (hypothe- tischen) Rückkehr als regimefeindliche Person ins Blickfeld der syrischen Behörden geraten (vgl. Referenzurteil des BVGer D-3839/2013 vom 28. Oktober 2015 E. 6.4.3).</w:t>
      </w:r>
    </w:p>
    <w:p>
      <w:r>
        <w:rPr>
          <w:b/>
        </w:rPr>
        <w:t>E. 5.4</w:t>
      </w:r>
    </w:p>
    <w:p>
      <w:r>
        <w:t>Der Beschwerdeführer hat demnach keine asylrelevanten Nachteile im Sinne von Art. 3 AsylG erlebt. Zudem konnte er keine begründete Furcht vor ernsthaften Nachteilen dartun. Die Vorinstanz hat seine Flüchtlingsei- genschaft zu Recht verneint und sein Asylgesuch abgewiesen.</w:t>
      </w:r>
    </w:p>
    <w:p>
      <w:r>
        <w:rPr>
          <w:b/>
        </w:rPr>
        <w:t>E. 6.1</w:t>
      </w:r>
    </w:p>
    <w:p>
      <w:r>
        <w:t>Gemäss Art. 44 AsylG verfügt die Vorinstanz in der Regel die Wegwei- sung aus der Schweiz, wenn sie das Asylgesuch ablehnt oder nicht darauf eintritt. Der Beschwerdeführer verfügt weder über eine ausländerrechtliche Aufenthaltsbewilligung noch über einen Anspruch auf Erteilung einer sol- chen (vgl. BVGE 2009/50 E. 9). Die Wegweisung wurde zu Recht ange- ordnet.</w:t>
      </w:r>
    </w:p>
    <w:p>
      <w:r>
        <w:t>E-2382/2023 Seite 8</w:t>
      </w:r>
    </w:p>
    <w:p>
      <w:r>
        <w:rPr>
          <w:b/>
        </w:rPr>
        <w:t>E. 6.2</w:t>
      </w:r>
    </w:p>
    <w:p>
      <w:r>
        <w:t>Die Vorinstanz hat in der angefochtenen Verfügung vom 31. März 2023 die vorläufige Aufnahme des Beschwerdeführers in der Schweiz angeord- net. Mit der vorläufigen Aufnahme wegen Unzumutbarkeit des Wegwei- sungsvollzugs wurde der aktuellen Lage Rechnung getragen. Demnach er- übrigen sich praxisgemäss Ausführungen zur Zulässigkeit, Zumutbarkeit und Möglichkeit des Wegweisungsvollzugs.</w:t>
      </w:r>
    </w:p>
    <w:p>
      <w:r>
        <w:rPr>
          <w:b/>
        </w:rPr>
        <w:t>E. 7</w:t>
      </w:r>
    </w:p>
    <w:p>
      <w:r>
        <w:t>Aus diesen Erwägungen ergibt sich, dass die angefochtene Verfügung Bundesrecht nicht verletzt, den rechtserheblichen Sachverhalt richtig so- wie vollständig feststellt (Art. 106 Abs. 1 AsylG). Die Beschwerde ist abzu- weisen.</w:t>
      </w:r>
    </w:p>
    <w:p>
      <w:r>
        <w:rPr>
          <w:b/>
        </w:rPr>
        <w:t>E. 8.1</w:t>
      </w:r>
    </w:p>
    <w:p>
      <w:r>
        <w:t>Das Gesuch um Gewährung der unentgeltlichen Prozessführung (im Sinne von Art. 65 Abs. 1 VwVG) ist abzuweisen, da sich die Beschwerde nach dem Gesagten als von Anfang an aussichtslos erwiesen hat. Das Ge- such um Erlass des Kostenvorschusses ist mit vorliegendem Urteil gegen- standslos geworden.</w:t>
      </w:r>
    </w:p>
    <w:p>
      <w:r>
        <w:rPr>
          <w:b/>
        </w:rPr>
        <w:t>E. 8.2</w:t>
      </w:r>
    </w:p>
    <w:p>
      <w:r>
        <w:t>Bei diesem Ausgang des Verfahrens sind die Kosten von Fr. 750.– (Art. 1–3 des Reglements vom 21. Februar 2008 über die Kosten und Ent- schädigungen vor dem Bundesverwaltungsgericht [VGKE], SR 173.320.2) dem Beschwerdeführer aufzuerlegen (Art. 63 Abs. 1 VwVG).</w:t>
      </w:r>
    </w:p>
    <w:p>
      <w:r>
        <w:t>(Dispositiv nächste Seite)</w:t>
      </w:r>
    </w:p>
    <w:p>
      <w:r>
        <w:t>E-2382/2023 Seite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