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E-2381/2011 vom 22. September 2011</w:t>
      </w:r>
    </w:p>
    <w:p>
      <w:r>
        <w:t>Bundesverwaltungsgericht, 2011-09-22, FR</w:t>
      </w:r>
    </w:p>
    <w:p>
      <w:r>
        <w:rPr>
          <w:b/>
        </w:rPr>
        <w:t xml:space="preserve">Quelle: </w:t>
      </w:r>
      <w:r>
        <w:t>https://mcp.opencaselaw.ch/entscheid/bvger_E-2381_2011</w:t>
      </w:r>
    </w:p>
    <w:p>
      <w:r>
        <w:t>FR: TAF E-2381/2011 du 22 septembre 2011</w:t>
      </w:r>
    </w:p>
    <w:p>
      <w:r>
        <w:t>IT: TAF E-2381/2011 del 22 settembre 2011</w:t>
      </w:r>
    </w:p>
    <w:p>
      <w:pPr>
        <w:pStyle w:val="Heading2"/>
      </w:pPr>
      <w:r>
        <w:t>Regeste</w:t>
      </w:r>
    </w:p>
    <w:p>
      <w:r>
        <w:t>Asile (sans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 recourant a qualité pour recourir (art. 48 al. 1 PA). Présenté dans la forme (art. 52 PA) et dans le délai (art. 108 al. 1 LAsi) prescrits par la loi, le recours est recevable.</w:t>
      </w:r>
    </w:p>
    <w:p>
      <w:r>
        <w:rPr>
          <w:b/>
        </w:rPr>
        <w:t>E. 1.3</w:t>
      </w:r>
    </w:p>
    <w:p>
      <w:r>
        <w:t>Suite à la décision de l'ODM du 22 août 2011 prononçant l'admission provisoire de l'intéressé, le recours est devenu sans objet en ce qui concerne l'exécution du renvoi. Ainsi, seules demeurent litigieuses les questions de la reconnaissance de la qualité de réfugié et de l'octroi de l'asile.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Jurisprudence et informations de la Commission suisse de recours en matière d'asile [JICRA] 1998 n° 20 consid. 7 p. 179 ss, JICRA 1997 n° 14 consid. 2a p. 106 ss, JICRA 1996 n° 42 consid. 4a et 7d p. 367 et 370 ss, JICRA 1996 n° 30 consid. 4a p. 288 ss ; Walter Stöckli, Asyl, in: Ausländerrecht, Handbücher für die Anwaltspraxis, vol. VIII, 2e éd. Bâle 2009, n° 11.17 p. 531 ; Minh Son Nguyen, Droit public des étrangers, Berne 2003, p. 444 ; Arrêt du Tribunal administratif fédéral E-4476/2006 du 23 décembre 2009 consid. 3.1). En l'occurrence, le Tribunal considère que les deux détentions dont le recourant aurait été victime alors qu'il était âgé de 14/15 ans et 16 ans, si tant est qu'elles soient avérées, ne sont pas dans un rapport de causalité temporel suffisamment étroit avec son départ du pays en 2009. Par ailleurs, il n'a allégué aucun empêchement objectif pour ne pas avoir quitté son pays plus tôt (cf. JICRA 1996 n° 42 précitée). Pour ces motifs, ces événements doivent être jugés non déterminants pour la présente procédure.</w:t>
      </w:r>
    </w:p>
    <w:p>
      <w:r>
        <w:rPr>
          <w:b/>
        </w:rPr>
        <w:t>E. 3.2</w:t>
      </w:r>
    </w:p>
    <w:p>
      <w:r>
        <w:t>Par ailleurs, comme l'a retenu à juste titre l'ODM, les arrestations alléguées sont dénuées de tout rapport avec la notion d'asile politique, puisqu'il s'agit de délits de droit pénal (transport de drogue), pour lesquels il n'y a au demeurant pas eu de suite. Le recourant n'a pas invoqué avoir fait l'objet d'arrestations arbitraires et sans aucun motif.</w:t>
      </w:r>
    </w:p>
    <w:p>
      <w:r>
        <w:rPr>
          <w:b/>
        </w:rPr>
        <w:t>E. 3.3</w:t>
      </w:r>
    </w:p>
    <w:p>
      <w:r>
        <w:t>Il en va de même des pressions exercées sur le recourant par son père, afin qu'il revienne auprès de lui, cet allégué n'étant pas déterminant en matière d'asile.</w:t>
      </w:r>
    </w:p>
    <w:p>
      <w:r>
        <w:rPr>
          <w:b/>
        </w:rPr>
        <w:t>E. 3.4</w:t>
      </w:r>
    </w:p>
    <w:p>
      <w:r>
        <w:t>Il ressort de ce qui précède que les motifs exposés par le recourant ne sont pas pertinents au sens de l'art. 3 LAsi. 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4.3</w:t>
      </w:r>
    </w:p>
    <w:p>
      <w:r>
        <w:t>Comme relevé précédemment, le recourant est au bénéfice d'une admission provisoire et il n'y a dès lors pas lieu d'examiner l'exécution du renvoi. Le Tribunal prend donc acte de cette mesure de substitution et constate que le recours, en tant qu'il porte sur l'exécution du renvoi, est sans objet.</w:t>
      </w:r>
    </w:p>
    <w:p>
      <w:r>
        <w:rPr>
          <w:b/>
        </w:rPr>
        <w:t>E. 5</w:t>
      </w:r>
    </w:p>
    <w:p>
      <w:r>
        <w:t>Le recours s'avérant manifestement infondé, sous l'angle de la reconnaissance de la qualité de réfugié, de l'octroi de l'asile et du principe même du renvoi, il est rejeté dans une procédure à juge unique, avec l'approbation d'un second juge (art. 111 let. e LAsi), le présent arrêt n'étant motivé que sommairement (art. 111a al. 2 LAsi).</w:t>
      </w:r>
    </w:p>
    <w:p>
      <w:r>
        <w:rPr>
          <w:b/>
        </w:rPr>
        <w:t>E. 6</w:t>
      </w:r>
    </w:p>
    <w:p>
      <w:r>
        <w:t>Cela étant, dans la mesure où les conclusions du recours, au moment du dépôt de ce dernier, n'étaient pas d'emblée vouées à l'échec, la demande d'assistance judiciaire partielle est admise (art. 65 al. 1 PA). Dès lors, il n'est pas perçu de frais de procédure.</w:t>
      </w:r>
    </w:p>
    <w:p>
      <w:r>
        <w:rPr>
          <w:b/>
        </w:rPr>
        <w:t>E. 7</w:t>
      </w:r>
    </w:p>
    <w:p>
      <w:r>
        <w:t>Par ailleurs, bien que celui-ci obtienne partiellement gain de cause, il ne se justifie pas de lui allouer des dépens, même réduits en proportion (art. 64 al. 1 PA et art. 7 al. 2, 8, 9 al. 1, 10 al. 1 et 2 et 13 du règlement du 21 février 2008 concernant les frais, dépens et indemnités fixés par le Tribunal administratif fédéral [FITAF, RS 173.320.2]). En effet, l'intéressé a agi seul (cf. Arrêts du Tribunal fédéral [ATF] 107 Ib 283, ATF 107 Ia 239 consid. 6, ATF 105 Ia 122, ATF 99 Ia 580 consid. 4, ATF 98 Ib 432 consid. 5) et il n'apparaît pas que la défense de ses intérêts lui ait occasionné des frais indispensables et relativement élevés (art. 13 let. a et b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