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E-2380/2011 vom 22. Juli 2011</w:t>
      </w:r>
    </w:p>
    <w:p>
      <w:r>
        <w:t>Bundesverwaltungsgericht, 2011-07-22, FR</w:t>
      </w:r>
    </w:p>
    <w:p>
      <w:r>
        <w:rPr>
          <w:b/>
        </w:rPr>
        <w:t xml:space="preserve">Quelle: </w:t>
      </w:r>
      <w:r>
        <w:t>https://mcp.opencaselaw.ch/entscheid/bvger_E-2380_2011</w:t>
      </w:r>
    </w:p>
    <w:p>
      <w:r>
        <w:t>FR: TAF E-2380/2011 du 22 juillet 2011</w:t>
      </w:r>
    </w:p>
    <w:p>
      <w:r>
        <w:t>IT: TAF E-2380/2011 del 22 luglio 2011</w:t>
      </w:r>
    </w:p>
    <w:p>
      <w:pPr>
        <w:pStyle w:val="Heading2"/>
      </w:pPr>
      <w:r>
        <w:t>Regeste</w:t>
      </w:r>
    </w:p>
    <w:p>
      <w:r>
        <w:t>Asile (non-entrée en matière / procédure Dublin)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Présenté dans la forme et dans le délai prescrits par la loi, le recours est recevable (art. 48 al. 1, 52 al. 1 PA et 108 al. 1 LAsi).</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l'ODM a refusé d'entrer en matière sur la demande de réexamen déposée par la recourante.</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w:t>
      </w:r>
    </w:p>
    <w:p>
      <w:r>
        <w:rPr>
          <w:b/>
        </w:rPr>
        <w:t>E. 3.2</w:t>
      </w:r>
    </w:p>
    <w:p>
      <w:r>
        <w:t>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ATAF 2010/27 consid. 2.1.1 et les références).</w:t>
      </w:r>
    </w:p>
    <w:p>
      <w:r>
        <w:rPr>
          <w:b/>
        </w:rPr>
        <w:t>E. 3.3</w:t>
      </w:r>
    </w:p>
    <w:p>
      <w:r>
        <w:t>La demande d'adaptation doit également être suffisamment motivée (cf. ATAF 2010/27 consid. 2.1.2),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w:t>
      </w:r>
    </w:p>
    <w:p>
      <w:r>
        <w:rPr>
          <w:b/>
        </w:rPr>
        <w:t>E. 3.4</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Une exception paraît justifiée lorsque sans s'en tenir strictement aux conditions de recevabilité, l'autorité inférieure a clairement indiqué que dans l'hypothèse où elle serait entrée en matière la demande aurait dû être rejetée (cf. ATAF 2010/27 consid. 2.1.3).</w:t>
      </w:r>
    </w:p>
    <w:p>
      <w:r>
        <w:rPr>
          <w:b/>
        </w:rPr>
        <w:t>E. 4.1</w:t>
      </w:r>
    </w:p>
    <w:p>
      <w:r>
        <w:t>En l'espèce, la recourante soutient à l'appui de sa demande de réexamen que le délai de six mois, prévu par le règlement Dublin II pour procéder à son transfert dans l'Etat compétent pour traiter sa demande d'asile, est écoulé et ainsi l'ODM doit entrer en matière sur sa demande d'asile. L'intéressée demande donc une adaptation de la décision de l'ODM du 31 août 2009, prononçant une non-entrée en matière sur sa demande d'asile et son renvoi en Italie, à un changement de circonstances intervenu depuis ledit prononcé.</w:t>
      </w:r>
    </w:p>
    <w:p>
      <w:r>
        <w:rPr>
          <w:b/>
        </w:rPr>
        <w:t>E. 4.2</w:t>
      </w:r>
    </w:p>
    <w:p>
      <w:r>
        <w:t>Selon l'art. 20 § 1 let. d règlement Dublin II, l'Etat membre qui accepte la reprise en charge d'un demandeur d'asile est tenu de le réadmettre sur son territoire. Le transfert s'effectue conformément au droit national de l'Etat membre requérant et au plus tard dans un délai de six mois à compter de l'acceptation de la demande aux fins de reprise en charge par un autre Etat membre ou de la décision sur recours ou sur révision en cas d'effet suspensif. Le § 2 de l'article précité précise que si le transfert n'est pas exécuté dans le délai de six mois, la responsabilité incombe à l'Etat membre auprès duquel la demande d'asile a été introduite. Ce délai peut, notamment, être prolongé à dix-huit mois au maximum si le demandeur d'asile prend la fuite.</w:t>
      </w:r>
    </w:p>
    <w:p>
      <w:r>
        <w:rPr>
          <w:b/>
        </w:rPr>
        <w:t>E. 4.3</w:t>
      </w:r>
    </w:p>
    <w:p>
      <w:r>
        <w:t>Dans le cas d'espèce, l'intéressée ayant déposé une demande d'asile en Italie en 2003 et ayant séjourné cinq ans dans ce pays au bénéfice d'un permis de résidence, l'Italie a été considérée comme responsable pour sa (re)prise en charge selon le règlement Dublin II et son transfert, en compagnie de ses enfants, devait intervenir au plus tard jusqu'au 28 février 2011. L'ODM a organisé le renvoi par vol de la recourante et de ses enfants en Italie le 27 janvier 2011. Toutefois, le jour prévu pour l'exécution du renvoi, l'intéressée et de ses deux enfants avaient disparu . Suite à cette constatation, l'ODM s'est adressé, le jour même, à l'Italie pour solliciter une prolongation de 18 mois du délai de transfert de la recourante et de ses enfants en invoquant le fait que les intéressés avaient pris la fuite. La recourante conteste cependant avoir voulu se soustraire à son renvoi en Italie le 27 janvier 2011 et explique qu'étant malade depuis le 26 janvier 2011, elle ne pouvait plus s'occuper de ses enfants et qu'elle avait donc décidée de se rendre chez une amie du 26 au 28 janvier 2011. L'ODM n'était donc pas habilité à solliciter une prolongation de son délai de transfert en Italie et ne pouvait donc se baser sur ce fait pour considérer sa deuxième demande de réexamen comme d'emblée dénuée de chance de succès et ainsi solliciter une avance de frais de Fr. 600.- par décision incidente du 29 mars 2011, montant qu'elle ne pouvait pas payer vu son indigence.</w:t>
      </w:r>
    </w:p>
    <w:p>
      <w:r>
        <w:rPr>
          <w:b/>
        </w:rPr>
        <w:t>E. 4.4</w:t>
      </w:r>
    </w:p>
    <w:p>
      <w:r>
        <w:t>Pour ce qui a trait à la contestation des décisions incidentes prises par l'ODM, il convient de préciser que dans un arrêt de principe du 16 août 2007 (ATAF 2007/18), le Tribunal a jugé que la recevabilité d'un recours distinct contre une décision incidente de l'ODM, relatif à la perception d'une avance de frais dans le cadre d'une deuxième procédure d'asile ou d'une procédure de réexamen d'un renvoi, était exclue selon l'art. 107 al. 1 LAsi. Une telle décision incidente pouvait uniquement être contestée avec la décision finale. Aussi, il ne saurait être fait grief à la recourante de ne pas avoir déposé un recours distinct contre la décision incidente contestée rendue par l'ODM en date du 29 mars 2011.</w:t>
      </w:r>
    </w:p>
    <w:p>
      <w:r>
        <w:rPr>
          <w:b/>
        </w:rPr>
        <w:t>E. 4.5</w:t>
      </w:r>
    </w:p>
    <w:p>
      <w:r>
        <w:t>L'intéressée fait grief à l'ODM d'avoir, en violation à l'art. 17b LAsi, refusé à tort de la dispenser du versement d'une avance de frais. Aux termes de cet article, à son alinéa 2, l'ODM a la possibilité de dispenser une personne ayant déposé une demande de réexamen du paiement des frais de procédure si elle est indigente et que sa demande n'apparaît pas d'emblée vouée à l'échec. En l'espèce, il n'est pas contesté que l'intéressée est indigente. L'ODM a cependant considéré que, dans la mesure où la recourante et ses enfants ne se sont pas présentés lors du transfert prévu pour le 27 janvier 2011 vers l'Italie et que le délai de transfert avait été prolongé jusqu'au 27 juillet 2012, la demande de réexamen de l'intéressée, motivée essentiellement par l'écoulement du délai prévu pour un transfert, était d'emblée vouée à l'échec. Lorsqu'il s'agit de se déterminer sur les chances de succès d'une procédure dans laquelle une dispense du paiement de l'avance de frais est requise, l'autorité saisie doit, sur la base des pièces à sa disposition, procéder à une appréciation anticipée et sommaire des preuves pour déterminer quelle pourrait être l'issue vraisemblable de la cause. Dans le cas d'espèce, lorsque l'ODM s'est prononcé sur les chances de succès de la demande de réexamen introduite par l'intéressée en date du 11 mars 2011, cet office avait au dossier de la cause deux pièces déterminantes, à savoir un avis de disparition de l'intéressée et de ses enfants ainsi qu'une requête adressée aux autorités italiennes relative à une prolongation de son délai de transfert. En l'absence d'autres éléments - et dans la mesure où l'ODM n'était pas tenu à procéder à des mesures d'instruction plus approfondies, en particulier accorder un droit d'être entendu à l'intéressée suite à la constatation du 27 janvier 2011 de sa disparition - c'est à raison qu'il a considéré que les conclusions de la demande de réexamen précitée paraissaient d'emblée vouées à l'échec et qu'il n'y avait donc aucune raison de dispenser l'intéressée du versement d'une avance de frais, dès lors que la collectivité publique n'a pas à prendre en charge des frais liés à des démarches vaines. L'intéressée conteste cependant avoir disparu intentionnellement le 27 janvier 2011, soit le jour prévu pour son transfert en Italie. Elle explique qu'elle était malade et qu'elle se trouvait, avec ses enfants, ce jour-là chez une amie. Cette explication ne saurait toutefois convaincre le Tribunal. En effet, suite à la délivrance d'un laissez-passer pour la recourante et ses enfants en date du 20 janvier 2011, elle a eu, à son domicile en date du 21 janvier 2011 à 7h30, un entretien avec les autorités compétentes en vue de l'exécution prochaine de son renvoi en Italie. La recourante savait donc pertinemment que son transfert allait avoir lieu prochainement. Même si on devait admettre qu'elle ne connaissait pas la date exacte de son renvoi, il lui incombait, sachant que tout était mis en oeuvre pour son renvoi en Italie, d'informer les autorités de son absence, sans quoi elle ne pouvait exclure que ces dernières viendraient éventuellement la chercher pendant son absence et qu'elles ne pourraient que constater sa disparition. De plus, il convient de relever que la recourante a prétendu avoir été tellement malade qu'elle ne pouvait plus s'occuper seule de ses enfants. Or, le Tribunal ne peut qu'apprécier cette déclaration avec circonspection, lorsqu'il constate que l'intéressée était déjà revenue le lendemain à son domicile, soit une fois que le vol prévu pour son transfert ait été annulé.</w:t>
      </w:r>
    </w:p>
    <w:p>
      <w:r>
        <w:rPr>
          <w:b/>
        </w:rPr>
        <w:t>E. 4.6</w:t>
      </w:r>
    </w:p>
    <w:p>
      <w:r>
        <w:t>Ceci observé, et contrairement à ce que laisse entendre la recourante dans son mémoire de recours, elle ne peut prétendre à un droit à une convocation écrite, l'enjoignant de se tenir à disposition des autorités en vue de son transfert dans l'Etat responsable du traitement de sa demande d'asile, ce notamment pour éviter d'annuler systématiquement les vols organisés en raison de la disparition des requérants d'asile. Aussi, s'il faut certes convenir que l'on ne peut exiger d'un requérant qu'il réside sans interruption à l'adresse à laquelle il est enregistré (cf. Jurisprudence de la Commission suisse de recours en matière d'asile [JICRA] 2001 n°19), il n'en demeure pas moins qu'il est tenu d'être atteignable en tout temps (JICRA 2004 n°15). Une telle obligation se justifie d'autant plus dans le présent cas que le recours introduit contre la décision de non-entrée en matière a été rejeté en date du 31 août 2010, que l'intéressée était informée de son prochain transfert et qu'elle était représentée par un mandataire versé dans la procédure d'asile et particulièrement au courant des délais particuliers mis en place dans la procédure Dublin. L'intéressée ne pouvait donc ignorer, que son transfert interviendrait dans les plus brefs délais. Aussi, il faut donc convenir avec l'ODM que l'intéressée s'est délibérément soustraite de la sphère d'influence des autorités, en allant s'établir chez une amie sans en informer immédiatement quiconque. Nul n'est besoin en effet que la fuite s'étende sur une certaine période et il est indifférent que l'intéressée ait repris contact avec les autorités après la date prévue pour son transfert. La recourante doit donc se voir opposer l'application de l'art. 20 § 2 règlement Dublin.</w:t>
      </w:r>
    </w:p>
    <w:p>
      <w:r>
        <w:rPr>
          <w:b/>
        </w:rPr>
        <w:t>E. 4.7</w:t>
      </w:r>
    </w:p>
    <w:p>
      <w:r>
        <w:t>Partant, c'est à juste titre que l'ODM a retenu, après un examen sommaire des motifs invoqués, que la demande de réexamen apparaissait d'emblée vouée à l'échec et a requis une avance de frais (art. 17b al. 2 LAsi) dans sa décision incidente du 29 mars 2011. Compte tenu du fait que l'intéressée ne s'était pas acquittée dans le délai imparti du versement du montant sollicité, c'est à raison que l'ODM n'est pas entré en matière sur la demande de réexamen du 11 mars 2011.</w:t>
      </w:r>
    </w:p>
    <w:p>
      <w:r>
        <w:rPr>
          <w:b/>
        </w:rPr>
        <w:t>E. 4.8</w:t>
      </w:r>
    </w:p>
    <w:p>
      <w:r>
        <w:t>Il s'ensuit que le recours, s'avérant manifestement infondé, doit être rejeté dans une procédure à juge unique, avec l'approbation d'un second juge (art. 111 let. e LAsi). Il est dès lors renoncé à un échange d'écritures, le présent arrêt n'étant motivé que sommairement (cf. art. 111a al. 1 et 2 LAsi).</w:t>
      </w:r>
    </w:p>
    <w:p>
      <w:r>
        <w:rPr>
          <w:b/>
        </w:rPr>
        <w:t>E. 5</w:t>
      </w:r>
    </w:p>
    <w:p>
      <w:r>
        <w:t>Dans la mesure où le recours était d'emblée voué à l'échec, la demande d'assistance judiciaire partielle doit être rejetée (art. 65 al. 1 PA).</w:t>
      </w:r>
    </w:p>
    <w:p>
      <w:r>
        <w:rPr>
          <w:b/>
        </w:rPr>
        <w:t>E. 6</w:t>
      </w:r>
    </w:p>
    <w:p>
      <w:r>
        <w:t>Au vu de l'issue de la cause, il y a lieu de mettre les frais de la procédure, par Fr. 1'200.-,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