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E-2358/2022 vom 17. Mai 2022</w:t>
      </w:r>
    </w:p>
    <w:p>
      <w:r>
        <w:t>Bundesverwaltungsgericht, 2022-05-17, FR</w:t>
      </w:r>
    </w:p>
    <w:p>
      <w:r>
        <w:rPr>
          <w:b/>
        </w:rPr>
        <w:t xml:space="preserve">Quelle: </w:t>
      </w:r>
      <w:r>
        <w:t>https://mcp.opencaselaw.ch/entscheid/bvger_E-2358_2022_d20220517</w:t>
      </w:r>
    </w:p>
    <w:p>
      <w:r>
        <w:t>FR: TAF E-2358/2022 du 17 mai 2022</w:t>
      </w:r>
    </w:p>
    <w:p>
      <w:r>
        <w:t>IT: TAF E-2358/2022 del 17 maggio 2022</w:t>
      </w:r>
    </w:p>
    <w:p>
      <w:pPr>
        <w:pStyle w:val="Heading2"/>
      </w:pPr>
      <w:r>
        <w:t>Regeste</w:t>
      </w:r>
    </w:p>
    <w:p>
      <w:r>
        <w:t>Asile et renvoi (demande multiple/r&amp;eacute;examen) | Asile et renvoi (réexamen); décision du SEM du 17 mai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LEI (cf. ATAF 2013/22 précité consid. 5.4 ; JICRA 1995 no 9 consid. p. 77 ss), ceux-ci étant au bénéfice de l’admission provisoire, qu'en conséquence, le recours est rejeté, que s'avérant manifestement infondé, il l'est dans une procédure à juge unique, avec l'approbation d'un second juge (cf. art. 111 let. e LAsi), qu'il est dès lors renoncé à un échange d'écritures, le présent arrêt n'étant motivé que sommairement (cf. art. 111a al. 1 et 2 LAsi), que, comme déjà indiqué dans la décision incidente du 2 juin 2022, les conclusions du recours paraissaient d'emblée vouées à l'échec, de sorte que la demande d'assistance judiciaire partielle renouvelée le 30 juin 2022 doit être rejetée, les conditions cumulatives de l'art. 65 al. 1 PA n'étant pas réalisées, indépendamment de l'indigence de la recourante, que, vu l'issue de la cause, il y aurait lieu de mettre les frais de procédure à la charge des intéressés, conformément aux art. 63 al. 1 PA et art. 2 et 3 let. a du règlement du 21 février 2008 concernant les frais, dépens et indemnités fixés par le Tribunal administratif fédéral (FITAF, RS 173.320.2),</w:t>
      </w:r>
    </w:p>
    <w:p>
      <w:r>
        <w:t>E-2358/2022 Page 8 qu’au vu des circonstances, il est toutefois renoncé à leur perception (cf. art. 6 let. b FITAF),</w:t>
      </w:r>
    </w:p>
    <w:p>
      <w:r>
        <w:t>(dispositif page suivante)</w:t>
      </w:r>
    </w:p>
    <w:p>
      <w:r>
        <w:t>E-2358/2022 Page 9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