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E-2351/2023 vom 28. April 2023</w:t>
      </w:r>
    </w:p>
    <w:p>
      <w:r>
        <w:t>Bundesverwaltungsgericht, 2023-04-28, DE</w:t>
      </w:r>
    </w:p>
    <w:p>
      <w:r>
        <w:rPr>
          <w:b/>
        </w:rPr>
        <w:t xml:space="preserve">Quelle: </w:t>
      </w:r>
      <w:r>
        <w:t>https://mcp.opencaselaw.ch/entscheid/bvger_E-2351_2023</w:t>
      </w:r>
    </w:p>
    <w:p>
      <w:r>
        <w:t>FR: TAF E-2351/2023 du 28 avril 2023</w:t>
      </w:r>
    </w:p>
    <w:p>
      <w:r>
        <w:t>IT: TAF E-2351/2023 del 28 aprile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E-2351/2023 Seite 4 entscheidet auf dem Gebiet des Asyls in der Regel – wie auch vorliegend – endgültig (vgl.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108 Abs. 1 AsylG i.V.m. Art. 10 COVID-19-Verordnung Asyl [SR 142.318]; Art. 48 Abs. 1 VwVG und Art. 52 Abs. 1 VwVG). Auf die Be- schwerde ist einzutreten.</w:t>
      </w:r>
    </w:p>
    <w:p>
      <w:r>
        <w:rPr>
          <w:b/>
        </w:rPr>
        <w:t>E. 2</w:t>
      </w:r>
    </w:p>
    <w:p>
      <w:r>
        <w:t>Die Beschwerdefrist ist zwar noch nicht abgelaufen, es ergibt sich aber aus der Beschwerde, dass diese als abschliessend zu verstehen ist, weshalb das Urteil gefällt werden kann (vgl. Urteil des BVGer D-4084/2021 vom 17. September 2021 mit Verweis auf EMARK 1997/13).</w:t>
      </w:r>
    </w:p>
    <w:p>
      <w:r>
        <w:rPr>
          <w:b/>
        </w:rPr>
        <w:t>E. 3</w:t>
      </w:r>
    </w:p>
    <w:p>
      <w:r>
        <w:t>Der Beschwerdeführer beantragt, es sei die aufschiebende Wirkung zu ge- währen. Hierzu ist festzuhalten, dass gemäss Art. 55 Abs. 1 VwVG einer Beschwerde von Gesetzes wegen aufschiebende Wirkung zukommt. Auf diesen Antrag wird daher mangels Rechtsschutzinteresses nicht weiter eingegangen.</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 zichtet.</w:t>
      </w:r>
    </w:p>
    <w:p>
      <w:r>
        <w:t>E-2351/2023 Seite 5</w:t>
      </w:r>
    </w:p>
    <w:p>
      <w:r>
        <w:rPr>
          <w:b/>
        </w:rPr>
        <w:t>E. 6</w:t>
      </w:r>
    </w:p>
    <w:p>
      <w:r>
        <w:t>Vorab ist festzustellen, dass der Beschwerdeführer in seiner vorgedruckten Formularbeschwerde die Aufhebung eines Nichteintretensentscheids und die Durchführung eines nationalen Asylverfahrens beantragt, was aber in casu nicht Prozessthema ist. Vorliegend handelt es sich um eine Laienbe- schwerde. Es kann – unter Berücksichtigung der Begründung in seiner Be- schwerde – davon ausgegangen werden, dass er das Dispositiv der Verfü- gung vom 27. April 2023 anfechten möchte, mithin er sinngemäss die Fest- stellung der Flüchtlingseigenschaft und die Gewährung von Asyl sowie eventualiter die Anordnung der vorläufigen Aufnahme beantragt.</w:t>
      </w:r>
    </w:p>
    <w:p>
      <w:r>
        <w:rPr>
          <w:b/>
        </w:rPr>
        <w:t>E. 7</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8.1</w:t>
      </w:r>
    </w:p>
    <w:p>
      <w:r>
        <w:t>Die Vorinstanz führt in der angefochtenen Verfügung aus, der Be- schwerdeführer mache im Wesentlichen geltend, er habe Tunesien im Jahre 2012 verlassen um in Europa Urlaub zu machen, und habe nach dem Tod seiner Mutter nicht mehr in Tunesien leben wollen. Die Behörden hätten ihn nicht in Ruhe arbeiten lassen und ihm Geld abgenommen. Er könne sich derzeit nicht mehr vorstellen, in Tunesien zu leben, da das Land «kaputt» sei. Diese Vorbringen wiesen aber keine flüchtlingsrechtliche Relevanz auf, da diese nicht zielgerichtet die Person des Beschwerdeführers beträfen, son- dern sich auf die vorherrschende Situation in seinem Heimatstaat bezögen, von welcher ein grosser Teil der tunesischen Bevölkerung in ähnlicher Weise betroffen sei. Abgesehen von den vom Beschwerdeführer vorge- brachten damaligen beruflichen Schwierigkeiten mit der tunesischen Poli- zei, welche mutmasslich auf die korrupten Strukturen zurückzuführen seien, habe er zu Protokoll gegeben, er habe in seiner Heimat nie ander- weitige Probleme mit den Behörden oder Drittpersonen gehabt. Er sei we- der politisch aktiv gewesen, noch angeklagt oder in Haft genommen</w:t>
      </w:r>
    </w:p>
    <w:p>
      <w:r>
        <w:t>E-2351/2023 Seite 6 worden. Auch seine Familienmitglieder hätten keine entsprechenden Prob- leme in Tunesien gehabt. Demzufolge sei keine gezielte Benachteiligung seiner Person in Tunesien erkennbar. Seine Angabe, wonach er sich vor- stellen könne, in Tunesien Ferien zu machen, untermauere diese Sicht- weise zusätzlich. Entsprechend erfüllten seine Vorbringen die Kriterien der flüchtlingsrechtlichen Relevanz gemäss Art. 3 AsylG nicht.</w:t>
      </w:r>
    </w:p>
    <w:p>
      <w:r>
        <w:rPr>
          <w:b/>
        </w:rPr>
        <w:t>E. 8.2</w:t>
      </w:r>
    </w:p>
    <w:p>
      <w:r>
        <w:t>Der Beschwerdeführer führt in seiner Beschwerde aus, er sei mit dem Entscheid nicht einverstanden. Er könne nicht nach Tunesien zurück, weil das Land kaputt sei. Er könne dort nicht in Ruhe arbeiten. Die Behörden hätten ihm Geld abgenommen. In Tunesien habe er niemanden und fühle sich nicht sicher. Er würde gerne in der Schweiz bleiben.</w:t>
      </w:r>
    </w:p>
    <w:p>
      <w:r>
        <w:rPr>
          <w:b/>
        </w:rPr>
        <w:t>E. 9</w:t>
      </w:r>
    </w:p>
    <w:p>
      <w:r>
        <w:t>Die Vorbringen des Beschwerdeführers weisen offensichtlich keine flücht- lingsrechtliche Relevanz auf. Es kann daher vollumfänglich auf die Würdi- gung der Vorinstanz in der angefochtenen Verfügung verwiesen werden. Beispielhaft ist auf die Fragen 91 und 92 der Anhörung zu verweisen, in welchen der Beschwerdeführer auf die Frage zu seinen Asylgründen und zum Verlassen seiner Heimat ausführte, er habe eigentlich nur Urlaub ma- chen wollen, dann habe es ihm dort gefallen und er sei anschliessend ge- blieben. Auf Nachfrage, ob es neben dem Urlaubsziel noch weitere Gründe gegeben habe, weshalb er Tunesien verlassen habe, führte er aus «Nein, nein». In der Beschwerde führt er ferner aus, «Ich konnte dort nicht in Ruhe arbeiten, die Behörden haben mir Geld abgenommen.». Dieses Vorbringen findet sich auch in Frage 96 der Anhörung, in welcher er ausführt, «Wir durften keine Touristen führen und wenn, dann haben die Polizisten von uns Geld genommen. Sie wollten nicht, dass man für sich alleine Geld macht.». Diesem – eher beiläufig erwähnten – Vorbringen mangelt es of- fensichtlich schon an einem flüchtlingsrechtlich relevanten Motiv gemäss Art. 3 AsylG. Vorliegend kann auf weitere Ausführungen verzichtet werden. Das SEM hat die Flüchtlingseigenschaft des Beschwerdeführers demnach zu Recht verneint und sein Asylgesuch folgerichtig abgelehnt.</w:t>
      </w:r>
    </w:p>
    <w:p>
      <w:r>
        <w:rPr>
          <w:b/>
        </w:rPr>
        <w:t>E. 10.1</w:t>
      </w:r>
    </w:p>
    <w:p>
      <w:r>
        <w:t>Lehnt das SEM das Asylgesuch ab oder tritt es darauf nicht ein, so verfügt es in der Regel die Wegweisung aus der Schweiz und ordnet den Vollzug an (Art. 44 AsylG).</w:t>
      </w:r>
    </w:p>
    <w:p>
      <w:r>
        <w:rPr>
          <w:b/>
        </w:rPr>
        <w:t>E. 10.2</w:t>
      </w:r>
    </w:p>
    <w:p>
      <w:r>
        <w:t>Der Beschwerdeführer verfügt insbesondere weder über eine auslän- derrechtliche Aufenthaltsbewilligung noch über einen Anspruch auf</w:t>
      </w:r>
    </w:p>
    <w:p>
      <w:r>
        <w:t>E-2351/2023 Seite 7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w:t>
      </w:r>
    </w:p>
    <w:p>
      <w:r>
        <w:t>E-2351/2023 Seite 8 Sodann ergeben sich weder aus den Aussagen noch aus den Akten An- haltspunkte dafür, dass er für den Fall einer Ausschaffung in den Heimat- staat dort mit beachtlicher Wahrscheinlichkeit einer nach Art. 3 EMRK oder Art. 1 FoK verbotenen Strafe oder Behandlung ausgesetzt wären.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Die Vorinstanz erachtete den Vollzug der Wegweisung zu Recht für zumutbar. Dabei ist eingangs darauf hinzuweisen, dass bei einem Wegwei- sungsvollzug nach Tunesien grundsätzlich keine besonders begünstigen- den Faktoren vorliegen müssen.</w:t>
      </w:r>
    </w:p>
    <w:p>
      <w:r>
        <w:rPr>
          <w:b/>
        </w:rPr>
        <w:t>E. 11.3.3</w:t>
      </w:r>
    </w:p>
    <w:p>
      <w:r>
        <w:t>Der Beschwerdeführer stammt aus E._______ und kann Berufser- fahrung in unterschiedlichen Bereichen, beispielsweise als Touristenführer vorweisen. Ferner habe er Geld im Wert von ungefähr Euro 10'000.– (vgl. SEM-act. 24/12 F105 ff.). Damit dürfte es ihm möglich sein, in Tunesien beruflich wieder Fuss zu fassen. Ebenfalls verfüge seine Familie über Wohneigentum in E._______ (vgl. SEM-act. 24/12 F28 ff.). Damit ist bei einer Rückkehr nach Tunesien auch die Wohnsituation des Beschwerde- führers gesichert. Der Beschwerdeführer macht zu seiner gesundheitlichen Situation in der Beschwerde zwar keine Angaben, es finden sich aber in den vorinstanzli- chen Akten drei Arztberichte. Im Arztbericht des (…)spitals C._______ vom 26. Februar 2023 wird als Diagnose (…) gestellt. Weiter wurde festgehal- ten, der Beschwerdeführer befinde sich in einem guten Allgemeinzustand. Für die diesbezügliche Behandlung wurden Medikamente abgegeben. Im Arztbericht der Ärztin B._______ vom 20. Januar 2023 wird keine Diag- nose gestellt, sondern lediglich festgehalten, der Beschwerdeführer habe (…), welche seit Jahren bekannt seien. Weiter habe er Schmerzen (…) nach einem Luftzug in der Nacht. Auch diesbezüglich wurden</w:t>
      </w:r>
    </w:p>
    <w:p>
      <w:r>
        <w:t>E-2351/2023 Seite 9 Medikamente abgegeben. Im Arztbericht von Dr. med. D._______ vom</w:t>
      </w:r>
    </w:p>
    <w:p>
      <w:r>
        <w:rPr>
          <w:b/>
        </w:rPr>
        <w:t>E. 11.3.4</w:t>
      </w:r>
    </w:p>
    <w:p>
      <w:r>
        <w:t>Nach dem Gesagten erweist sich der Vollzug der Wegweisung der Beschwerdeführenden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das SEM zu Recht den Wegweisungsvollzug als zulässig, zumutbar und möglich bezeichnet, weshalb die Anordnung der vorläufigen Aufnahme ausser Betracht fällt. 12. 12.1 Der Antrag auf Verzicht auf die Erhebung eines Kostenvorschusses erweist sich mit vorliegendem Urteil als gegenstandslos. 12.2 Das Gesuch um Gewährung der unentgeltlichen Prozessführung im Sinne von Art. 65 Abs. 1 VwVG ist abzuweisen, da die Begehren – wie sich aus den vorstehenden Erwägungen ergibt – als aussichtlos zu bezeichnen sind. Die Verfahrenskosten sind daher dem Beschwerdeführer aufzuerle- gen (Art. 63 Abs. 1 VwVG) und auf insgesamt Fr. 750.– festzusetzen (Art. 1‒3 des Reglements vom 21. Februar 2008 über die Kosten und Ent- schädigungen vor dem Bundesverwaltungsgericht [VGKE, SR 173.320.2]).</w:t>
      </w:r>
    </w:p>
    <w:p>
      <w:r>
        <w:t>(Dispositiv nächste Seite)</w:t>
      </w:r>
    </w:p>
    <w:p>
      <w:r>
        <w:t>E-2351/2023 Seite 10</w:t>
      </w:r>
    </w:p>
    <w:p>
      <w:r>
        <w:rPr>
          <w:b/>
        </w:rPr>
        <w:t>E. 12.1</w:t>
      </w:r>
    </w:p>
    <w:p>
      <w:r>
        <w:t>Der Antrag auf Verzicht auf die Erhebung eines Kostenvorschusses erweist sich mit vorliegendem Urteil als gegenstandslos.</w:t>
      </w:r>
    </w:p>
    <w:p>
      <w:r>
        <w:rPr>
          <w:b/>
        </w:rPr>
        <w:t>E. 12.2</w:t>
      </w:r>
    </w:p>
    <w:p>
      <w:r>
        <w:t>Das Gesuch um Gewährung der unentgeltlichen Prozessführung im Sinne von Art. 65 Abs. 1 VwVG ist abzuweisen, da die Begehren - wie sich aus den vorstehenden Erwägungen ergibt - als aussichtlos zu bezeichnen sind. Die Verfahrenskosten sind daher dem Beschwerdeführer aufzuerlegen (Art. 63 Abs. 1 VwVG) und auf insgesamt Fr. 750.- festzusetzen (Art. 1 3 des Reglements vom 21. Februar 2008 über die Kosten und Entschädigungen vor dem Bundesverwaltungsgericht [VGKE, SR 173.320.2]). (Dispositiv nächste Seite)</w:t>
      </w:r>
    </w:p>
    <w:p>
      <w:r>
        <w:rPr>
          <w:b/>
        </w:rPr>
        <w:t>E. 15</w:t>
      </w:r>
    </w:p>
    <w:p>
      <w:r>
        <w:t>März 2023 wurde unter aktuelle Beschwerden festgehalten, der Be- schwerdeführer habe über Zeckenbisse berichtet. Es wurde die Kontrolle der Bettwäsche empfohlen (vgl. SEM-act. 23/7). Eine medizinische Not- lage liegt vorliegend offensichtlich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