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E-2350/2023 vom 17. Juli 2023</w:t>
      </w:r>
    </w:p>
    <w:p>
      <w:r>
        <w:t>Bundesverwaltungsgericht, 2023-07-17, DE</w:t>
      </w:r>
    </w:p>
    <w:p>
      <w:r>
        <w:rPr>
          <w:b/>
        </w:rPr>
        <w:t xml:space="preserve">Quelle: </w:t>
      </w:r>
      <w:r>
        <w:t>https://mcp.opencaselaw.ch/entscheid/bvger_E-2350_2023</w:t>
      </w:r>
    </w:p>
    <w:p>
      <w:r>
        <w:t>FR: TAF E-2350/2023 du 17 juillet 2023</w:t>
      </w:r>
    </w:p>
    <w:p>
      <w:r>
        <w:t>IT: TAF E-2350/2023 del 17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2012/4 E. 2.2 m.w.H.). Hinsichtlich der Frage der Wegweisung und des Wegweisungs- vollzugs hat die Vorinstanz hingegen eine materielle Prüfung vorgenom- men, weshalb das Bundesverwaltungsgericht diese Punkte insoweit ohne Einschränkung prüft.</w:t>
      </w:r>
    </w:p>
    <w:p>
      <w:r>
        <w:t>E-2350/2023 Seite 9</w:t>
      </w:r>
    </w:p>
    <w:p>
      <w:r>
        <w:rPr>
          <w:b/>
        </w:rPr>
        <w:t>E. 4.1</w:t>
      </w:r>
    </w:p>
    <w:p>
      <w:r>
        <w:t>Das SEM führte zur Begründung der angefochtenen Verfügung im We- sentlichen Folgendes aus:</w:t>
      </w:r>
    </w:p>
    <w:p>
      <w:r>
        <w:rPr>
          <w:b/>
        </w:rPr>
        <w:t>E. 4.1.1</w:t>
      </w:r>
    </w:p>
    <w:p>
      <w:r>
        <w:t>Eine summarische Prüfung des Asylgesuchs des Beschwerdeführers habe ergeben, dass kaum Aussicht auf Zuerkennung der Flüchtlingseigen- schaft und Asylgewährung bestehe. Auch die schwedischen Behörden hät- ten sein Asylgesuch im Jahr 2011 abgelehnt und der Umstand, dass er am 3. März 2020 von Schweden aus freiwillig nach Somalia zurückgekehrt sei und diese Tatsache gegenüber dem SEM verschwiegen habe, würden Zweifel an einem schutzwürdigen Interesse aufkommen lassen. Die Bedin- gungen für eine vorläufige Aufnahme nach Art. 83 AIG (SR 142.20) seien allenfalls erfüllt, nachdem er in Italien subsidiären Schutz erhalten habe. Der Nachweis eines schutzwürdigen Interesses an der Feststellung der Flüchtlingseigenschaft oder Vorliegen von Wegweisungsvollzugshindernis- sen nach Art. 25 Abs. 2 VwVG könne allerdings nicht gelingen, wenn be- reits ein Drittstaat einen Schutzstatus erteilt habe. Nachdem er keine Ver- folgungssituation in Italien geltend gemacht habe, handle es sich bei die- sem um einen sicheren Drittstaat im Sinn von Art. 6a Abs. 2 Bst. b AsylG.</w:t>
      </w:r>
    </w:p>
    <w:p>
      <w:r>
        <w:rPr>
          <w:b/>
        </w:rPr>
        <w:t>E. 4.1.2</w:t>
      </w:r>
    </w:p>
    <w:p>
      <w:r>
        <w:t>In Bezug auf die vorgebrachte drohende Verletzung von Art. 3 EMRK wegen seines Gesundheitszustands sowie der fehlenden adäquaten me- dizinischen Behandlung in Italien und des Abbruchs der Vertrauensbezie- hung zum behandelnden Arzt in der Schweiz stellte sich das SEM auf den Standpunkt, dass die hohe Schwelle für eine drohende Verletzung von Art. 3 EMRK nicht überschritten sei. Es könne ausgeschlossen werden, dass eine medizinische Notlage bestehe und zudem verfüge Italien über eine ausreichende medizinische Infrastruktur. Gemäss Art. 19 Abs. 1 der Richtlinie 2013/33/EU des Europäischen Parlaments und des Rates vom 26. Juni 2013 (sog. Aufnahmerichtlinie) sei Italien sodann verpflichtet, die erforderliche medizinische Versorgung zu gewähren und es würden keine Hinweise vorliegen, wonach der Staat ihm die medizinische Behandlung verweigern würde; er habe insbesondere den angeblich mangelnden Zugang zu medizinischer Versorgung nicht zu substanziieren vermocht. Es sei auch nicht davon auszugehen, die Vertrauensbeziehung zum behan- delnden Arzt sei für die Behandlung der paranoiden Schizophrenie des Be- schwerdeführers derart zwingend, dass der Abbruch dieser Beziehung eine Verletzung von Art. 3 EMRK darstellen würde. Es müsse somit nicht damit gerechnet werden, eine zwangsweise Rückweisung nach Italien würde zu einer ernsten, raschen und unwiederbringlichen Verschlechte- rung seines Gesundheitszustands führen, die zu intensivem Leiden oder</w:t>
      </w:r>
    </w:p>
    <w:p>
      <w:r>
        <w:t>E-2350/2023 Seite 10 einer erheblichen Verkürzung der Lebenserwartung führen würde. Als sub- sidiär schutzberechtigte Person könne er seine Aufenthaltsbewilligung in Italien erneuern lassen und habe damit den gleichen Zugang zu einer Kran- kenversicherung und entsprechender Gesundheitsversorgung wie italieni- sche Staatsbürger.</w:t>
      </w:r>
    </w:p>
    <w:p>
      <w:r>
        <w:rPr>
          <w:b/>
        </w:rPr>
        <w:t>E. 4.1.3</w:t>
      </w:r>
    </w:p>
    <w:p>
      <w:r>
        <w:t>Der Wunsch des Beschwerdeführers, bei seinen Angehörigen blei- ben zu können, sei durchaus verständlich. Das Vorbringen, er sei selbst für einfachste alltägliche Aktivitäten auf die Unterstützung von Angehörigen angewiesen, sei aber nicht überzeugend. Er wohne offensichtlich nicht bei seiner Familie, weshalb das geltend gemachte Abhängigkeitsverhältnis nicht vollständig nachvollzogen werden könne, zumal er den grössten Teil seines Lebens nicht bei diesen Angehörigen in der Schweiz verbracht habe. Es bestehe auch nach einer Wegweisung nach Italien die Möglich- keit von Besuchen bei der Familie und dieser sei es auch zumutbar, ihn in Italien finanziell zu unterstützen und so die Reintegration in Italien zu er- leichtern. Der Einwand, er verfüge in Italien nicht über ein Beziehungsnetz, möge korrekt sein; er habe sich aber mindestens während seines Asylver- fahrens in diesem Land aufgehalten.</w:t>
      </w:r>
    </w:p>
    <w:p>
      <w:r>
        <w:rPr>
          <w:b/>
        </w:rPr>
        <w:t>E. 4.1.4</w:t>
      </w:r>
    </w:p>
    <w:p>
      <w:r>
        <w:t>Insgesamt erweise sich die Überstellung nach Italien folglich sowohl als zulässig als auch als zumutbar.</w:t>
      </w:r>
    </w:p>
    <w:p>
      <w:r>
        <w:rPr>
          <w:b/>
        </w:rPr>
        <w:t>E. 4.2</w:t>
      </w:r>
    </w:p>
    <w:p>
      <w:r>
        <w:t>In der Begründung seines Rechtsmittels liess der Beschwerdeführer im Wesentlichen Folgendes ausführen:</w:t>
      </w:r>
    </w:p>
    <w:p>
      <w:r>
        <w:rPr>
          <w:b/>
        </w:rPr>
        <w:t>E. 4.2.1</w:t>
      </w:r>
    </w:p>
    <w:p>
      <w:r>
        <w:t>Die Einschätzung des SEM, wonach die Rückführung nach Italien zu- lässig sei, erstaune, nachdem die diagnostizierte paranoide Schizophrenie gemäss den aktuellsten Arztberichten eine schwerwiegende chronisch ver- laufende psychiatrische Grunderkrankung darstelle und ein Abbruch des aktuellen Behandlungssettings zu einer schwerwiegenden Dekompensa- tion mit akuter Selbst- und Fremdgefährdung des Patienten führe. Ange- sichts dessen sei nicht ersichtlich, weshalb die Vorinstanz die Schwelle von Art. 3 EMRK als nicht erreicht erachte. Sie habe sodann auch nur unzu- reichend gewürdigt, dass der Beschwerdeführer zur Bewältigung seiner schweren Leiden auf Unterstützung durch seine Familienangehörigen zäh- len könne und er ohne diese Hilfeleistung auf eine geschlossene Unter- bringung angewiesen wäre. Schliesslich hätte die Frage eines bestehen- den Abhängigkeitsverhältnisses im Rahmen der Zumutbarkeitsprüfung und nicht bei der Zulässigkeitsprüfung berücksichtigt werden müssen.</w:t>
      </w:r>
    </w:p>
    <w:p>
      <w:r>
        <w:t>E-2350/2023 Seite 11</w:t>
      </w:r>
    </w:p>
    <w:p>
      <w:r>
        <w:rPr>
          <w:b/>
        </w:rPr>
        <w:t>E. 4.2.2</w:t>
      </w:r>
    </w:p>
    <w:p>
      <w:r>
        <w:t>Das SEM habe zudem verkannt, dass es aufgrund seines äusserst fragilen Gesundheitszustands für ihn schwierig werde, sich um den Erhalt einer Aufenthaltsbewilligung zu kümmern und damit die nahtlose Verfüg- barkeit dringend notwendiger intensiv-psychiatrischer Betreuung in Italien in weite Ferne rücke. Insgesamt hätte die Rückweisung nach Italien für ihn somit lebensbedrohliche Folgen, womit sie sich als unzumutbar erweise. Zumindest hätte die Vorinstanz weitere medizinische Abklärungen abwar- ten können; ein aktueller medizinischer Bericht sei bereits in Ausarbeitung und werde nachgereicht. Auch in Bezug auf den Erhalt einer Aufenthalts- bewilligung und den Zugang zur dringend erforderlichen medizinischen Be- handlung hätten weitere Abklärungen getätigt werden müssen, zumindest aber hätten individuelle Zusicherungen bei den italienischen Behörden ein- geholt werden müssen. Damit seien die eingangs gestellten Anträge genü- gend begründet.</w:t>
      </w:r>
    </w:p>
    <w:p>
      <w:r>
        <w:rPr>
          <w:b/>
        </w:rPr>
        <w:t>E. 4.3</w:t>
      </w:r>
    </w:p>
    <w:p>
      <w:r>
        <w:t>In seiner Vernehmlassung gibt das SEM in Bezug auf den Subeventu- alantrag zu bedenken, dass für das weitere Verfahren lediglich die Reise- fähigkeit ausschlaggebend sei und diese erst kurz vor der tatsächlichen Überstellung definitiv beurteilt werde. Dabei werde auch dem aktuellen Ge- sundheitszustand des Beschwerdeführers Rechnung getragen, indem die italienischen Behörden über seinen Gesundheitszustand sowie die not- wendigen medizinische Behandlung informiert würden.</w:t>
      </w:r>
    </w:p>
    <w:p>
      <w:r>
        <w:rPr>
          <w:b/>
        </w:rPr>
        <w:t>E. 4.4</w:t>
      </w:r>
    </w:p>
    <w:p>
      <w:r>
        <w:t>Am 11. Juli 2023 liess der Beschwerdeführer ohne weiteren Kommen- tar den angekündigten Arztbericht von Dr. med. Suker vom 20. Juni 2023 nachreichen.</w:t>
      </w:r>
    </w:p>
    <w:p>
      <w:r>
        <w:rPr>
          <w:b/>
        </w:rPr>
        <w:t>E. 5.1</w:t>
      </w:r>
    </w:p>
    <w:p>
      <w:r>
        <w:t>Das SEM tritt in der Regel auf ein Asylgesuch nicht ein, wenn Asyl- suchende in einen sicheren Drittstaat nach Art. 6a Abs. 2 Bst. b AsylG zu- rückkehren können, in welchem sie sich vorher aufgehalten haben (Art. 31a Abs. 1 Bst. a AsylG).</w:t>
      </w:r>
    </w:p>
    <w:p>
      <w:r>
        <w:rPr>
          <w:b/>
        </w:rPr>
        <w:t>E. 5.2</w:t>
      </w:r>
    </w:p>
    <w:p>
      <w:r>
        <w:t>Der Bundesrat hat Italien gemäss Beschluss vom 14. Dezember 2007 als verfolgungssicheren Drittstaat im Sinn von Art. 6a Abs. 2 Bst. b AsylG bezeichnet. Es ist unbestritten, dass der Beschwerdeführer in Italien einen subsidiären Schutzstatus und eine Aufenthaltsbewilligung erhalten hat und die italienischen Behörden seiner Rückübernahme ausdrücklich zuge- stimmt haben.</w:t>
      </w:r>
    </w:p>
    <w:p>
      <w:r>
        <w:t>E-2350/2023 Seite 12</w:t>
      </w:r>
    </w:p>
    <w:p>
      <w:r>
        <w:rPr>
          <w:b/>
        </w:rPr>
        <w:t>E. 5.3</w:t>
      </w:r>
    </w:p>
    <w:p>
      <w:r>
        <w:t>Gemäss der Regelvermutung von Art. 6a AsylG existiert in verfolgungs- sicheren Drittstaaten keine asylrechtlich relevante staatliche Verfolgung, und der Schutz vor nicht-staatlicher Verfolgung ist in diesen Ländern eben- falls gewährleistet. Diese Vermutung kann im Einzelfall mit konkreten und substanziierten Hinweisen widerlegt werden.</w:t>
      </w:r>
    </w:p>
    <w:p>
      <w:r>
        <w:rPr>
          <w:b/>
        </w:rPr>
        <w:t>E. 5.4</w:t>
      </w:r>
    </w:p>
    <w:p>
      <w:r>
        <w:t>Solche Vorbringen lassen sich den Akten des vorliegenden Verfahrens indessen nicht entnehmen. In der angefochtenen Verfügung wurde zu Recht festgestellt, dass keine konkreten Hinweise bestehen würden, dass der Beschwerdeführer die Flüchtlingseigenschaft nach Art. 3 AsylG erfülle. Auch in seiner Beschwerde wird der Nichteintretensentscheid des SEM in- haltlich nicht beanstandet, sondern den Vollzug der Wegweisung nach Ita- lien als unzulässig und unzumutbar qualifiziert.</w:t>
      </w:r>
    </w:p>
    <w:p>
      <w:r>
        <w:rPr>
          <w:b/>
        </w:rPr>
        <w:t>E. 5.5</w:t>
      </w:r>
    </w:p>
    <w:p>
      <w:r>
        <w:t>Nach dem Gesagten ist die Vorinstanz somit zu Recht in Anwendung von Art. 31a Abs. 1 Bst. a AsylG auf das Asylgesuch des Beschwerdefüh- 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E-2350/2023 Seite 13</w:t>
      </w:r>
    </w:p>
    <w:p>
      <w:r>
        <w:rPr>
          <w:b/>
        </w:rPr>
        <w:t>E. 7.2.1</w:t>
      </w:r>
    </w:p>
    <w:p>
      <w:r>
        <w:t>Vollzugshindernisse könnten sich im vorliegenden Verfahrenskontext insbesondere aus Art. 83 Abs. 3 und 4 AIG ergeben. Gemäss Art. 83 Abs. 3 AIG ist der Vollzug der Wegweisung nicht zulässig, wenn völker- rechtliche Verpflichtungen der Schweiz einer Weiterreise der Ausländerin oder des Ausländers in den Heimat-, Herkunfts- oder einen Drittstaat ent- gegenstehen; gemäss Art. 83 Abs. 4 AIG kann der Vollzug der Wegwei- sung für Ausländerinnen und Ausländer unzumutbar sein, wenn sie im Heimat- oder Herkunftsstaat aufgrund von Situationen wie Krieg, Bürger- krieg, allgemeiner Gewalt und medizinischer Notlage konkret gefährdet sind.</w:t>
      </w:r>
    </w:p>
    <w:p>
      <w:r>
        <w:rPr>
          <w:b/>
        </w:rPr>
        <w:t>E. 7.2.2</w:t>
      </w:r>
    </w:p>
    <w:p>
      <w:r>
        <w:t>Bei sicheren Drittstaaten – wie es der EU-Mitgliedstaat Italien einer ist – besteht die Vermutung, dass diese ihre völkerrechtlichen Verpflichtun- gen, darunter im Wesentlichen das Refoulement-Verbot und grundlegende menschenrechtliche Garantien, einhalten. Art. 83 Abs. 5 AIG hält fest, dass der Vollzug einer Wegweisung in einen EU- oder EFTA-Staat in der Regel zumutbar ist. Es obliegt der betroffenen Person, diese Legalvermutung um- zustossen. Dazu hat sie ernsthafte Anhaltpunkte dafür vorzubringen, dass die Behörden im konkreten Fall das Völkerrecht verletzen, ihr nicht den notwendigen Schutz gewähren oder sie menschenunwürdigen Lebensum- ständen aussetzen würden respektive, dass sie im sicheren Drittstaat auf- grund von individuellen Umständen sozialer, wirtschaftlicher oder gesund- heitlicher Art in eine existenzielle Notlage geraten würde (vgl. etwa das Referenzurteil BVGer E-3427/2021 und E-3431/2021 vom 28. März 2022 [Griechenland] E. 11.4).</w:t>
      </w:r>
    </w:p>
    <w:p>
      <w:r>
        <w:rPr>
          <w:b/>
        </w:rPr>
        <w:t>E. 8.1</w:t>
      </w:r>
    </w:p>
    <w:p>
      <w:r>
        <w:t>Dem Beschwerdeführer wurde in Italien ein subsidiärer Schutzstatus gewährt und eine Aufenthaltsbewilligung erteilt. Als Schutzberechtigter kann er sich auf die Garantien der Richtlinie 2011/95/EU des europäischen Parlaments und des Rates vom 13. Dezember 2011 (Qualifikationsrichtli- nie) berufen – insbesondere die Regeln betreffend den Zugang zu Be- schäftigung [Art. 26], Bildung [Art. 27], Sozialhilfeleistungen [Art. 29], Wohnraum [Art. 32] und medizinischer Versorgung [Art. 30]) –, zu deren Einhaltung Italien als EU-Mitgliedstaat völkerrechtlich verpflichtet ist. Aus den Akten ergeben sich keine Anhaltspunkte dafür, dass er für den Fall einer Rückkehr nach Italien mit beachtlicher Wahrscheinlichkeit einer nach Art. 3 EMRK oder Art. 1 des Übereinkommens vom 10. Dezember 1984 gegen Folter und andere grausame, unmenschliche oder erniedrigende Behandlung oder Strafe (FoK, SR 0.105) verbotenen Strafe oder Behand-</w:t>
      </w:r>
    </w:p>
    <w:p>
      <w:r>
        <w:t>E-2350/2023 Seite 14 lung ausgesetzt wäre und es gibt keine hinreichenden Anhaltspunkte, wo- nach Italien seine aus diesen Konventionen entstehenden völkerrechtli- chen Verpflichtungen nicht einhalten würde.</w:t>
      </w:r>
    </w:p>
    <w:p>
      <w:r>
        <w:rPr>
          <w:b/>
        </w:rPr>
        <w:t>E. 8.2.1</w:t>
      </w:r>
    </w:p>
    <w:p>
      <w:r>
        <w:t>Der Vollzug der Wegweisung eines abgewiesenen Asylsuchenden mit gesundheitlichen Problemen kann im Einzelfall einen Verstoss gegen Art. 3 EMRK darstellen; hierfür werden jedoch ganz aussergewöhnliche Umstände vorausgesetzt (vgl. Urteil des Europäischen Gerichtshofs für Menschenrechte [EGMR] Paposhvili gegen Belgien vom 13. Dezember 2016, 41738/10, § 183).</w:t>
      </w:r>
    </w:p>
    <w:p>
      <w:r>
        <w:rPr>
          <w:b/>
        </w:rPr>
        <w:t>E. 8.2.2</w:t>
      </w:r>
    </w:p>
    <w:p>
      <w:r>
        <w:t>Aus medizinischen Gründen ist nach konstanter Praxis nur dann auf Unzumutbarkeit des Wegweisungsvollzugs zu schliessen, wenn eine not- wendige medizinische Behandlung im Zielstaat nicht zur Verfügung steht und die Rückkehr zu einer raschen und lebensgefährdenden Beeinträchti- gung des Gesundheitszustandes der betroffenen Person führen würde. Dabei wird als wesentlich die allgemeine und dringende medizinische Be- handlung erachtet, welche zur Gewährleistung einer menschenwürdigen Existenz absolut notwendig ist. Unzumutbarkeit liegt jedenfalls noch nicht vor, wenn im Zielstaat eine nicht dem schweizerischen Standard entspre- chende medizinische Behandlung möglich ist (vgl. die publizierte Praxis des BVGer unter BVGE 2011/50 E. 8.3, 2009/52 E. 10.1, 2009/51 E. 5.5, 2009/28 E. 9.3.1 und 2009/2 E. 9.3.2).</w:t>
      </w:r>
    </w:p>
    <w:p>
      <w:r>
        <w:rPr>
          <w:b/>
        </w:rPr>
        <w:t>E. 8.3.1</w:t>
      </w:r>
    </w:p>
    <w:p>
      <w:r>
        <w:t>Den bei den Akten liegenden medizinischen Unterlagen zufolge leidet der Beschwerdeführer unter einer paranoiden Schizophrenie, mit Beein- trächtigungs- und Bedrohungswahn, Stimmenhören sowie zönästheti- schen Halluzinationen, weshalb er sich von Dezember 2021 bis März 2022 und von September 2022 bis Dezember 2022 in stationärer Behandlung befunden hatte. Das Zustandsbild habe sich während der Psychiatrie- aufenthalte deutlich verbessert, weshalb er in der Folge ambulant ärztlich begleitet wurde. Nachdem keine Hinweise auf akute Selbst- und/oder Fremdgefährdung bestand, konnte er zu seiner Familie austreten, die ihn in seinem Alltag unterstützte. Der behandelnde Arzt informierte im Mai 2022 darüber, dass der Beschwerdeführer auf eine engmaschige psychi- atrisch-psychotherapeutische Behandlung angewiesen sei und eine Tren- nung von seiner Familie zu einer raschen Dekompensation des psychi- schen Gesundheitszustandes führen würde. Im aktualisierten Arztbericht vom 20. Juni 2023 bestätigte der Psychiater des Beschwerdeführers seine</w:t>
      </w:r>
    </w:p>
    <w:p>
      <w:r>
        <w:t>E-2350/2023 Seite 15 früheren Diagnosen. Beim Patienten zeige sich ein chronischer Verlauf der Erkrankung mit Symptomen im Sinne von Beeinträchtigungserleben und Stimmenhören. Episodisch würden psychotische Symptome mit damit ein- hergehender kompletter Aufhebung des Realitätsbezugs und akuter Selbst- und Fremdgefährdung auftreten. Er sei dauerhaft auf eine psychi- atrisch-psychotherapeutische und pharmakologische, antipsychotische Behandlung mit klinischen und laborchemischen Kontrollen sowie auf pfle- gerische Betreuung und Unterstützung angewiesen. Letztere werde ge- genwärtig durch die Familie des Patienten übernommen, was diesem ein "möglichst selbständiges Leben" und eine Behandlung im ambulanten Set- ting ermögliche. Sollte die Betreuung und Unterstützung der Familie weg- fallen, wäre er auf eine Unterbringung in einer betreuten Wohneinrichtung angewiesen. Jede Veränderung des aktuell bestehenden ambulanten Set- tings im Sinne einer Ortsverschiebung oder Rückführung in ein anderes Land würde zu einer massiven Dekompensation des Gesundheitszustan- des des Patienten und zu einer Behandlungsbedürftigkeit im Sinne einer dauerhaften Pflege und Betreuung in einer institutionalisierten Einrichtung zur Folge haben.</w:t>
      </w:r>
    </w:p>
    <w:p>
      <w:r>
        <w:rPr>
          <w:b/>
        </w:rPr>
        <w:t>E. 8.3.2</w:t>
      </w:r>
    </w:p>
    <w:p>
      <w:r>
        <w:t>Das Bundesverwaltungsgericht geht in ständiger Rechtsprechung davon aus, dass Italien über eine ausreichende medizinische Infrastruktur verfügt und der Zugang zum italienischen Gesundheitssystem über die Notversorgung hinaus gewährleistet ist (vgl. statt vieler: Urteile des BVGer F-1515/2022 vom 6. April 2022 E. 7.8, E-910/2022 vom 1. April 2022 E. 6.5, je m.w.H.), auch wenn es in der Praxis zu Verzögerungen kommen kann (vgl. Referenzurteil des BVGer E-962/2019 vom 17. Dezember 2019 E. 6.2.7). Eine psychiatrische Behandlung sowie die Abgabe von Medika- menten ist somit auch im Nachbarstaat der Schweiz möglich.</w:t>
      </w:r>
    </w:p>
    <w:p>
      <w:r>
        <w:rPr>
          <w:b/>
        </w:rPr>
        <w:t>E. 8.3.3</w:t>
      </w:r>
    </w:p>
    <w:p>
      <w:r>
        <w:t>Zweifelsohne leidet der Beschwerdeführer unter einer ernsthaften psychischen Erkrankung und ist auf medizinische Behandlung angewie- sen. Italien verfügt aber über die medizinische Infrastruktur, welche zur Be- handlung der ärztlich klar definierten und dokumentierten gesundheitlichen Probleme erforderlich sind. Es ist nicht anzunehmen, dass eine Rückfüh- rung nach Italien das reale Risiko einer ernsten, raschen und unwieder- bringliche Verschlechterung seines Gesundheitszustands zur Folge hätte, die zu intensivem Leiden oder einer erheblichen Verkürzung der Lebens- erwartung führen würde. Sodann hat das SEM bereits angekündigt, es werde die italienischen Behörden vor der Überstellung des Beschwerde- führers über seinen Gesundheitszustand und allfällige notwendige Be- handlungen informieren, damit eine nahtlose medizinische Behandlung ge- währleistet werde kann (vgl. angefochtene Verfügung S. 8).</w:t>
      </w:r>
    </w:p>
    <w:p>
      <w:r>
        <w:t>E-2350/2023 Seite 16</w:t>
      </w:r>
    </w:p>
    <w:p>
      <w:r>
        <w:rPr>
          <w:b/>
        </w:rPr>
        <w:t>E. 8.4.1</w:t>
      </w:r>
    </w:p>
    <w:p>
      <w:r>
        <w:t>In Bezug auf das geltend gemachte Abhängigkeitsverhältnis zu sei- nen Familienangehörigen ist auf Folgendes hinzuweisen: In der angefoch- tenen Verfügung hatte das SEM Zweifel an der behaupteten Abhängigkeit des Beschwerdeführers von seinen Angehörigen geäussert und ausge- führt, die Behauptung, er sei selbst für einfachste Aktivitäten wie (…)auf- nahme und Körperpflege auf die Unterstützung seiner Familie angewiesen, sei deshalb nicht nachvollziehbar, weil er offensichtlich nicht bei seiner Fa- milie wohnhaft sei (vgl. Verfügung S. 9). Nachdem diese Argumentation und insbesondere die letztere Feststellung in der Beschwerde nicht bestrit- ten worden war, forderte der Instruktionsrichter den Beschwerdeführer mit Zwischenverfügung vom 23. Mai 2023 dazu auf, sich zu seiner Wohnsitu- ation zu äussern – dies unter Hinweis darauf, dass auch die Einträge in ZEMIS auf unterschiedliche Wohnorte (im gleichen Kanton) schliessen lassen würden. Diese Aufforderung blieb ohne Folge, und der Beschwerde- führer äusserte sich auch in seiner Eingabe vom 11. Juli 2023 nicht zu die- sem Punkt. Bei dieser Aktenlage ist von dem im ZEMIS eingetragenen Wohnort des Beschwerdeführers auszugehen; dieser liegt rund 30 km vom Wohnort seiner Familie entfernt.</w:t>
      </w:r>
    </w:p>
    <w:p>
      <w:r>
        <w:rPr>
          <w:b/>
        </w:rPr>
        <w:t>E. 8.4.2</w:t>
      </w:r>
    </w:p>
    <w:p>
      <w:r>
        <w:t>Es erscheint nachvollziehbar, dass der Beschwerdeführer bei seinen Familienangehörigen in der Schweiz verbleiben möchte. Den ZEMIS- Einträgen seiner Eltern und Geschwister ist allerdings zu entnehmen, dass diese im Jahr 2003 (Vater) beziehungsweise 2011 (Mutter, Geschwister) in die Schweiz eingereist waren und hier Asylverfahren durchlaufen hatten (N 453 299). Anlässlich der Anhörung vom 16. September 2022 hatte der Beschwerdeführer angegeben, er habe während seiner Ausreise aus dem Heimatstaat mit dem "in Europa" lebenden Vater Kontakt aufgenommen, der ihn dann unterstützt und "die Reise mit dem Boot" bezahlt habe (vgl. Protokoll A50/11 ad F68); die Behauptung des Beschwerdeführers anläss- lich des Dublin-Gesprächs, er habe den Aufenthaltsort der Eltern in der Schweiz nicht gekannt und davon erst im Jahr 2021 durch einen Freund erfahren (vgl. Protokoll A27/4 S. 1 f.), ist demnach offensichtlich nicht zu- treffend. Der Umstand, dass der Beschwerdeführer nach dem Verlassen des Heimatstaates (im Jahr 2008) nicht bei seinem Vater in der Schweiz, sondern in Italien und später in Schweden und Frankreich um Schutz nach- gesucht hatte, lässt jedenfalls nicht auf eine enge vorbestandene Bezie- hung schliessen.</w:t>
      </w:r>
    </w:p>
    <w:p>
      <w:r>
        <w:t>E-2350/2023 Seite 17</w:t>
      </w:r>
    </w:p>
    <w:p>
      <w:r>
        <w:rPr>
          <w:b/>
        </w:rPr>
        <w:t>E. 8.4.3</w:t>
      </w:r>
    </w:p>
    <w:p>
      <w:r>
        <w:t>Das Bundesverwaltungsgericht schliesst sich unter Würdigung der gesamten Akten der Auffassung der Vorinstanz an, wonach es dem Be- schwerdeführer nicht gelungen ist, ein relevantes Abhängigkeitsverhältnis zu seiner früheren Ursprungsfamilie glaubhaft zu machen, welches die Wegweisung nach Italien als unzulässig oder unzumutbar erscheinen las- sen würde.</w:t>
      </w:r>
    </w:p>
    <w:p>
      <w:r>
        <w:rPr>
          <w:b/>
        </w:rPr>
        <w:t>E. 8.5</w:t>
      </w:r>
    </w:p>
    <w:p>
      <w:r>
        <w:t>Die Vorinstanz hat auch den medizinischen Sachverhalt genügend erstellt, womit keine Veranlassung besteht, die Sache an diese zurück- zuweisen. Es ist auch nicht von einer drohenden Verletzung von aus der EMRK oder der Qualifikationsrichtlinie fliessenden Ansprüchen des Be- schwerdeführers auszugehen, weshalb keine Veranlassung besteht, die von ihm geforderten Garantien seitens der italienischen Behörden einzu- holen. Er wird auch in Italien die erforderliche medizinische Behandlung in Anspruch nehmen und die ihm diesbezüglich zustehenden Rechte einfor- dern können (vgl. hierzu etwa die Urteile des BVGer F-2431/2022 vom 14. Juni 2022 E. 11 [div. physische Gesundheitsbeschwerden, Verdacht auf Schizophrenie, Paranoia, del. Persönlichkeitsstörung], D-3441/2019 vom 16. Juli 2019 S. 8 ff. [Schizophrenie / bipolare Störung]; ausserdem D-2470/2023 vom 1. Juni 2023 E. 10.5.3 m.w.H.).</w:t>
      </w:r>
    </w:p>
    <w:p>
      <w:r>
        <w:rPr>
          <w:b/>
        </w:rPr>
        <w:t>E. 8.6</w:t>
      </w:r>
    </w:p>
    <w:p>
      <w:r>
        <w:t>Zusammenfassend ist festzuhalten, dass der Vollzug der Wegweisung nach Italien sowohl im Sinn der asyl- als auch der völkerrechtlichen Best- immungen zulässig ist. Es ist dem Beschwerdeführer auch nicht gelungen ist, die gesetzliche Vermutung gemäss Art. 83 Abs. 5 AIG, wonach der Voll- zug der Wegweisung in den EU-Staat Italien zumutbar ist, umzustossen.</w:t>
      </w:r>
    </w:p>
    <w:p>
      <w:r>
        <w:rPr>
          <w:b/>
        </w:rPr>
        <w:t>E. 8.7</w:t>
      </w:r>
    </w:p>
    <w:p>
      <w:r>
        <w:t>Der Vollzug der Wegweisung erweist sich schliesslich auch als möglich, zumal die italienischen Behörden der Rückübernahme der Beschwerde- führenden explizit zugestimmt haben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E-2350/2023 Seite 18</w:t>
      </w:r>
    </w:p>
    <w:p>
      <w:r>
        <w:rPr>
          <w:b/>
        </w:rPr>
        <w:t>E. 11</w:t>
      </w:r>
    </w:p>
    <w:p>
      <w:r>
        <w:t>Nachdem das Gesuch des Beschwerdeführers um Gewährung der unent- geltlichen Prozessführung mit Verfügung vom 3. Mai 2023 gutgeheissen wurde und keine Hinweise auf eine massgebende Veränderung der finan- ziellen Verhältnisse ersichtlich sind, sind keine Verfahrenskosten zu erhe- ben.</w:t>
      </w:r>
    </w:p>
    <w:p>
      <w:r>
        <w:rPr>
          <w:b/>
        </w:rPr>
        <w:t>E. 12</w:t>
      </w:r>
    </w:p>
    <w:p>
      <w:r>
        <w:t>In derselben Verfügung wurde auch das Gesuch um Gewährung der un- entgeltlichen Rechtsverbeiständung entsprochen und der Rechtsvertreter als amtlicher Rechtsbeistand eingesetzt. Nachdem keine Kostennote ein- gereicht worden ist, ist die Entschädigung des Rechtsbeistands vom Ge- richt aufgrund der Akten festzulegen (Art. 14 Abs. 2 des Reglements vom 21. Februar 2008 über die Kosten und Entschädigungen vor dem Bundes- verwaltungsgericht [VGKE, SR 173.320.2]). Das Honorar ist unter Berück- sichtigung aller relevanten Umstände auf insgesamt Fr. 1000.– (inkl. sämt- licher Auslagen) festzusetzen und durch die Gerichtskasse zu vergüten.</w:t>
      </w:r>
    </w:p>
    <w:p>
      <w:r>
        <w:t>(Dispositiv nächste Seite)</w:t>
      </w:r>
    </w:p>
    <w:p>
      <w:r>
        <w:t>E-2350/2023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