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E-2349/2018 vom 26. Juli 2018</w:t>
      </w:r>
    </w:p>
    <w:p>
      <w:r>
        <w:t>Bundesverwaltungsgericht, 2018-07-26, DE</w:t>
      </w:r>
    </w:p>
    <w:p>
      <w:r>
        <w:rPr>
          <w:b/>
        </w:rPr>
        <w:t xml:space="preserve">Quelle: </w:t>
      </w:r>
      <w:r>
        <w:t>https://mcp.opencaselaw.ch/entscheid/bvger_E-2349_2018</w:t>
      </w:r>
    </w:p>
    <w:p>
      <w:r>
        <w:t>FR: TAF E-2349/2018 du 26 juillet 2018</w:t>
      </w:r>
    </w:p>
    <w:p>
      <w:r>
        <w:t>IT: TAF E-2349/2018 del 26 luglio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kürzlich ausgefällten Koordinationsentscheid des Bundesverwaltungsgerichts offensichtlich unbegründet geworden ist. Das Urteil ist deshalb nur summarisch zu begründen (Art. 111a Abs. 2 AsylG).</w:t>
      </w:r>
    </w:p>
    <w:p>
      <w:r>
        <w:rPr>
          <w:b/>
        </w:rPr>
        <w:t>E. 4</w:t>
      </w:r>
    </w:p>
    <w:p>
      <w:r>
        <w:t>Die Beschwerde richtet sich ausschliesslich gegen den von der Vorinstanz angeordneten Vollzug der Wegweisung. Die Dispositivziffern 1-3 der angefochtenen Verfügung des SEM sind - wie bereits vom Instruktionsrichter in seiner Zwischenverfügung vom 4. Mai 2018 festgestellt - mangels Anfechtung in Rechtskraft erwachsen und bilden nicht Gegenstand des Verfahrens.</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angefochtenen Verfügung in Bezug auf die Zulässigkeit respektive Zumutbarkeit des Vollzugs der Wegweisung an, Eritrea weise zwar gewisse Defizite im Bereich der Menschenrechte auf, doch würden diese nicht ausreichen, um dem Wegweisungsvollzug generell entgegenzustehen. So reiche die blosse Möglichkeit, bei der Rückkehr zwecks Zuführung zu einem militärischen Training allenfalls in Haft genommen zu werden nicht aus für die Annahme eines "real risk" im Sinn der Rechtsprechung zu Art. 3 EMRK. Weiter würde die drohende Einberufung des Beschwerdeführers in den eritreischen Nationaldienst auch keine Verletzung von Art. 4 EMRK bedeuten, zumal dieser bei ihm aufgrund der fehlenden militärischen Vorerfahrung, des jungen Alters und der Schuldbildung voraussichtlich militärischen Charakter hätte (weshalb die Ausschlussklausel von Art. 4 Abs. 3 Bst. b EMRK zur Anwendung käme). Der Wegweisungsvollzug erweise sich als für den Beschwerdeführer zumutbar, da er jung und gesund sei sowie über ein intaktes und tragfähiges Familiennetz verfüge.</w:t>
      </w:r>
    </w:p>
    <w:p>
      <w:r>
        <w:rPr>
          <w:b/>
        </w:rPr>
        <w:t>E. 6.2</w:t>
      </w:r>
    </w:p>
    <w:p>
      <w:r>
        <w:t>Der Beschwerdeführer führt in seinem Rechtsmittel insbesondere aus, der Wegweisungsvollzug sei unzulässig beziehungsweise unzumutbar, zumal er in Eritrea mit der Einziehung in den Nationaldienst sowie mit einer Haftstrafe zu rechnen habe. Er macht insbesondere geltend, der vom SEM angeordnete Vollzug verletze seine durch Art. 3 und 4 EMRK geschützten Menschenrechte.</w:t>
      </w:r>
    </w:p>
    <w:p>
      <w:r>
        <w:rPr>
          <w:b/>
        </w:rPr>
        <w:t>E. 6.3</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7.1</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7.2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8.3</w:t>
      </w:r>
    </w:p>
    <w:p>
      <w:r>
        <w:t>Die Vorinstanz hat in ihrer angefochtenen Verfügung zutreffend darauf hingewiesen,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8.6</w:t>
      </w:r>
    </w:p>
    <w:p>
      <w:r>
        <w:t>Der Vollzug der Wegweisung des Beschwerdeführers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oben dargelegt, vermag die bevorstehende Einziehung in den eritreischen Nationaldienst allein nicht zur Annahme einer existenziellen Gefährdung zu führen.</w:t>
      </w:r>
    </w:p>
    <w:p>
      <w:r>
        <w:rPr>
          <w:b/>
        </w:rPr>
        <w:t>E. 9.3</w:t>
      </w:r>
    </w:p>
    <w:p>
      <w:r>
        <w:t>In seinem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9.4</w:t>
      </w:r>
    </w:p>
    <w:p>
      <w:r>
        <w:t>Den Aussagen des (...)-jährigen Beschwerdeführers zufolge ist er gesund, und es ist davon auszugehen, dass er bei einer Rückkehr nach Eritrea auf die Unterstützung seiner Eltern und Geschwister sowie mehrerer Onkel und Tanten zurückgreifen können wird (vgl. SEM-Akten, A5, S. 4 f.; A19, F12 ff.). Aus den Akten können sodann keine besonderen individuellen Umstände ersehen werden, die auf eine existenzielle Bedrohung des Beschwerdeführers bei einer Rückkehr nach Eritrea schliessen lassen würden.</w:t>
      </w:r>
    </w:p>
    <w:p>
      <w:r>
        <w:rPr>
          <w:b/>
        </w:rPr>
        <w:t>E. 9.5</w:t>
      </w:r>
    </w:p>
    <w:p>
      <w:r>
        <w:t>Nach dem Gesagten erweist sich der Vollzug der Wegweisung nicht als unzumutbar im Sinn von Art. 83 Abs. 4 AuG.</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w:t>
      </w:r>
    </w:p>
    <w:p>
      <w:r>
        <w:t>Zusammenfassend ist festzustellen, dass die Vorinstanz den Wegweisungsvollzug zu Recht als zulässig, zumutbar und möglich qualifiziert hat.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Das mit der Beschwerde gestellte Gesuch um Gewährung der unentgeltlichen Prozessführung wurde jedoch mit Instruktionsverfügung vom 4. Mai 2018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diesem Zeitpunkt war die Beschwerde nicht aussichtslos. Die unentgeltliche Prozessführung und Rechtsverbeiständung sind deshalb nicht zu widerrufen (zumal den Akten auch keine Hinweise auf eine massgebende Veränderung der finanziellen Verhältnisse zu entnehmen sind).</w:t>
      </w:r>
    </w:p>
    <w:p>
      <w:r>
        <w:rPr>
          <w:b/>
        </w:rPr>
        <w:t>E. 13.3</w:t>
      </w:r>
    </w:p>
    <w:p>
      <w:r>
        <w:t>Es sind keine Verfahrenskosten zu erheben.</w:t>
      </w:r>
    </w:p>
    <w:p>
      <w:r>
        <w:rPr>
          <w:b/>
        </w:rPr>
        <w:t>E. 14</w:t>
      </w:r>
    </w:p>
    <w:p>
      <w:r>
        <w:t>Die amtliche Rechtsbeiständin hat mit der Beschwerde eine Kostennote zu den Akten gereicht, die einen zeitlichen Vertretungsaufwand von insgesamt vier Stunden ausweist, was angemessen erscheint. Unter Berücksichtigung des massgebenden Stundenansatzes von Fr. 150.- (vgl. Zwischenverfügung vom 4. Mai 2018, S. 3) ist der Rechtsbeiständin demnach vom Bundesverwaltungsgericht ein Honorar in der Höhe von insgesamt Fr. 700.-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