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E-2349/2012 vom 13. November 2012</w:t>
      </w:r>
    </w:p>
    <w:p>
      <w:r>
        <w:t>Bundesverwaltungsgericht, 2012-11-13, FR</w:t>
      </w:r>
    </w:p>
    <w:p>
      <w:r>
        <w:rPr>
          <w:b/>
        </w:rPr>
        <w:t xml:space="preserve">Quelle: </w:t>
      </w:r>
      <w:r>
        <w:t>https://mcp.opencaselaw.ch/entscheid/bvger_E-2349_2012</w:t>
      </w:r>
    </w:p>
    <w:p>
      <w:r>
        <w:t>FR: TAF E-2349/2012 du 13 novembre 2012</w:t>
      </w:r>
    </w:p>
    <w:p>
      <w:r>
        <w:t>IT: TAF E-2349/2012 del 13 novembre 2012</w:t>
      </w:r>
    </w:p>
    <w:p>
      <w:pPr>
        <w:pStyle w:val="Heading2"/>
      </w:pPr>
      <w:r>
        <w:t>Regeste</w:t>
      </w:r>
    </w:p>
    <w:p>
      <w:r>
        <w:t>Asile (non-entrée en matière / nouvelle procédure d'asile en Suisse)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w:t>
      </w:r>
    </w:p>
    <w:p>
      <w:r>
        <w:rPr>
          <w:b/>
        </w:rPr>
        <w:t>E. 1.2</w:t>
      </w:r>
    </w:p>
    <w:p>
      <w:r>
        <w:t>Le Tribunal est donc compétent pour connaître du présent litige.</w:t>
      </w:r>
    </w:p>
    <w:p>
      <w:r>
        <w:rPr>
          <w:b/>
        </w:rPr>
        <w:t>E. 1.3</w:t>
      </w:r>
    </w:p>
    <w:p>
      <w:r>
        <w:t>Le Tribunal est également compétent pour se prononcer sur les demandes de révision formées contre ses propres arrêts (cf. art. 121 à 128 LTF applicables par analogie en vertu de l'art. 45 LTAF). Par conséquent, si l'acte du 27 mars 2012 constitue une demande de révision, comme il conviendra de le vérifier, le Tribunal sera également compétent pour en connaître.</w:t>
      </w:r>
    </w:p>
    <w:p>
      <w:r>
        <w:rPr>
          <w:b/>
        </w:rPr>
        <w:t>E. 1.4</w:t>
      </w:r>
    </w:p>
    <w:p>
      <w:r>
        <w:t>Le Tribunal statue de manière définitive (cf. art. 83 let. d ch. 1 de la loi du 17 juin 2005 sur le Tribunal fédéral [LTF, RS 173.110]).</w:t>
      </w:r>
    </w:p>
    <w:p>
      <w:r>
        <w:rPr>
          <w:b/>
        </w:rPr>
        <w:t>E. 2.1</w:t>
      </w:r>
    </w:p>
    <w:p>
      <w:r>
        <w:t>Lorsque le requérant allègue de nouveaux faits, antérieurs à un arrêt du Tribunal confirmant une non-entrée en matière ou un refus d'asile et un renvoi (faux nova), ou qu'il produit de nouveaux moyens de preuve qui visent à établir de tels faits, sa demande doit être qualifiée de demande de révision au sens de l'art. 123 al. 2 let. a LTF applicable par le renvoi de l'art. 45 LTAF. En revanche, lorsque le requérant allègue une modification notable des circonstances depuis un tel arrêt, autrement dit des faits postérieurs à un tel arrêt (vrais nova), sa demande, pour autant qu'elle vise la reconnaissance de la qualité de réfugié (et non simplement le prononcé d'une admission provisoire), doit être qualifiée de seconde demande d'asile. Si, dans ce dernier cas de figure, l'ODM n'est pas en mesure de rendre une décision de non-entrée en matière en application de l'art. 32 al. 2 let. e LAsi, il est tenu de procéder à une audition sur les motifs d'asile, selon les art. 29 et 30 LAsi, dans le cadre d'une nouvelle procédure ordinaire (cf. ATAF 2009/53 consid. 6 ; JICRA 2006 n°20 consid. 2.3 et 3.1, JICRA 1998 n° 1 consid. 6 let. a à c).</w:t>
      </w:r>
    </w:p>
    <w:p>
      <w:r>
        <w:rPr>
          <w:b/>
        </w:rPr>
        <w:t>E. 2.2</w:t>
      </w:r>
    </w:p>
    <w:p>
      <w:r>
        <w:t>Préliminairement, il convient d'examiner si la demande du 27 mars 2012 constitue effectivement une seconde demande d'asile comme soutenu par le recourant. Constitue une seconde demande d'asile au sens de l'art. 32 al. 2 let. e LAsi, l'acte par lequel un requérant d'asile, débouté d'une première demande, sollicite la reconnaissance de la qualité de réfugié en se prévalant d'une modification notable des circonstances depuis le prononcé de l'arrêt du Tribunal sur sa première demande (ou depuis le prononcé de la décision de l'ODM, lorsque celle-ci n'a pas fait l'objet d'un recours ou que le recours interjeté contre celle-ci a été déclaré irrecevable). L'art. 32 al. 2 let. e LAsi ancre en effet dans la loi le règlement des demandes de réexamen de décisions prises en matière d'asile motivées par une modification notable des circonstances. En l'occurrence, le recourant a allégué des faits survenus le (...) février 2012 et antérieurement, soit avant le prononcé, le 17 février 2012, de l'arrêt du Tribunal E-5524/2011, et a produit des documents visant à établir ces faits. Il s'est donc à l'évidence prévalu, non pas d'une modification notable des circonstances depuis le prononcé de cet arrêt, mais de faits antérieurs à celui-ci. Sa demande ne constitue donc pas une seconde demande d'asile au sens de l'art. 32 al. 2 let. e LAsi.</w:t>
      </w:r>
    </w:p>
    <w:p>
      <w:r>
        <w:rPr>
          <w:b/>
        </w:rPr>
        <w:t>E. 2.3</w:t>
      </w:r>
    </w:p>
    <w:p>
      <w:r>
        <w:t>C'est en vain que le recourant a soutenu que sa demande devait être qualifiée de seconde demande d'asile pour lui garantir l'accès à une double instance. Il méconnait en effet de la sorte le principe de l'autorité (matérielle) de chose jugée de l'arrêt du Tribunal E-5524/2011 du 17 février 2012, qui s'étend à l'ensemble des faits qui existaient déjà au moment du prononcé et qui étaient naturellement rattachés aux prétentions qui y ont été tranchées. Entrent dès lors dans son champ d'application tous les faits qui existaient déjà au moment du premier jugement, indépendamment du point de savoir si ces faits étaient connus des parties, si celles-ci les avaient allégués ou si le juge les avait considérés comme prouvés (cf. dans le même sens, arrêt du Tribunal fédéral 4A_603/2011 du 22 novembre 2011 consid. 3.1 et réf. cit.). Partant, ce principe fait obstacle à la recevabilité devant l'ODM d'une nouvelle demande d'asile fondée sur des faits antérieurs à cet arrêt. Seule l'institution de la révision permet de faire exception à l'autorité (matérielle) de chose jugée.</w:t>
      </w:r>
    </w:p>
    <w:p>
      <w:r>
        <w:rPr>
          <w:b/>
        </w:rPr>
        <w:t>E. 2.4</w:t>
      </w:r>
    </w:p>
    <w:p>
      <w:r>
        <w:t>Par conséquent, l'ODM aurait dû déclarer irrecevable la demande du 27 mars 2012, celle-ci se heurtant à l'autorité (matérielle) de chose jugée de l'arrêt du Tribunal E-5524/2011 du 17 février 2012, et renvoyer l'intéressé à mieux agir. Au lieu de cela, l'ODM a examiné cette demande comme une seconde demande d'asile, dans le cadre d'une procédure ordinaire, et a rendu une nouvelle décision au fond (non-entrée en matière en application de l'art. 32 al. 2 let. e LAsi, renvoi et exécution du renvoi). Il a de la sorte manifestement violé l'exception de chose jugée ressortissant au droit fédéral (cf. art. 106 al. 1 let. a LAsi). Si l'art. 62 PA permet au Tribunal d'aller au-delà des conclusions des parties dans une certaine mesure, le principe selon lequel le juge ne peut pas aller au-delà des conclusions des parties ne s'applique qu'au fond du litige. D'après la jurisprudence, les conditions formelles de régularité de la procédure (en particulier, la question de savoir si l'instance précédente a respecté les conditions de recevabilité qui devaient être remplies devant elle) doivent en effet être examinées d'office (cf. arrêt du Tribunal fédéral 9C_414/2007 du 25 juillet 2008 consid. 1, ATF 132 V 93 consid. 1.2, ATF 96 I 189 consid. 1 ; voir également Pierre Moor / Etienne Poltier, Droit administratif, volume II, Les actes administratifs et leur contrôle, 3ème éd., Berne 2011, p. 626). En l'occurrence, l'ODM a ignoré la condition de recevabilité, préalable nécessaire à l'examen du fond de la seconde demande d'asile ; c'est un motif pour le Tribunal, saisi de l'affaire, d'annuler d'office la décision attaquée, dès lors que l'acte du 27 mars 2012, déposé en tant que "seconde demande d'asile" était irrecevable. Par conséquent, les conclusions du recours relatives au fond doivent être déclarées elles-mêmes irrecevables.</w:t>
      </w:r>
    </w:p>
    <w:p>
      <w:r>
        <w:rPr>
          <w:b/>
        </w:rPr>
        <w:t>E. 3</w:t>
      </w:r>
    </w:p>
    <w:p>
      <w:r>
        <w:t>Ayant considéré, sur la base d'un examen prima facie, que l'ODM avait examiné à tort la demande du 27 mars 2012 comme une seconde demande d'asile alors qu'elle tendait en réalité à la révision de l'arrêt du Tribunal E 5524/2011 du 17 février 2012, le juge instructeur a, par ordonnance du 10 mai 2012, avisé le recourant qu'il entendait annuler la décision attaquée et lui a donné l'opportunité de régulariser sa demande de révision. Par courrier du 25 mai 2012, le recourant a saisi cette occasion. Il convient donc dans un deuxième temps d'examiner la demande du 27 mars 2012, ainsi que le recours du 27 avril 2012 et l'acte du 25 mai 2012, considérés comme des compléments de celle-ci, en tant qu'elle vise en réalité à la révision de l'arrêt E-5524/2011. Par conséquent, les griefs de violation du droit d'être entendu et de violation de la maxime inquisitoire par l'ODM deviennent caducs, l'institution de la révision reposant sur le principe de l'allégation et non la maxime inquisitoire.</w:t>
      </w:r>
    </w:p>
    <w:p>
      <w:r>
        <w:rPr>
          <w:b/>
        </w:rPr>
        <w:t>E. 4.1</w:t>
      </w:r>
    </w:p>
    <w:p>
      <w:r>
        <w:t>Ayant été partie à la procédure ayant abouti à l'arrêt E-5524/2011 du 17 février 2012 et ayant un intérêt digne de protection à la reprise du litige, le requérant bénéficie sans conteste de la qualité pour agir en révision à l'encontre de cet arrêt.</w:t>
      </w:r>
    </w:p>
    <w:p>
      <w:r>
        <w:rPr>
          <w:b/>
        </w:rPr>
        <w:t>E. 4.2</w:t>
      </w:r>
    </w:p>
    <w:p>
      <w:r>
        <w:t>Le requérant a présenté sa demande sur la base de l'art. 123 al. 2 let. a LTF (cf. art. 47 LTAF et art. 67 al. 3 PA).</w:t>
      </w:r>
    </w:p>
    <w:p>
      <w:r>
        <w:rPr>
          <w:b/>
        </w:rPr>
        <w:t>E. 4.2.1</w:t>
      </w:r>
    </w:p>
    <w:p>
      <w:r>
        <w:t>Pour les motifs de révision prévus à l'art. 123 LTF, la demande doit être déposée devant le Tribunal, sous peine de forclusion, dans les 90 jours qui suivent la découverte du motif, mais au plus tôt cependant dès la notification de l'arrêt (cf. art. 124 al. 1 let. d LTF). Il s'agit là d'une question qui relève de la recevabilité et non du fond (ATF 81 II 475 consid. 1, ATF 76 I 130 consid. 2), au contraire de celle de savoir si le requérant a tardé à découvrir le motif de révision invoqué, qui doit s'apprécier notamment à l'aune du principe de la bonne foi.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(cf. arrêt du Tribunal fédéral 4C.111/2006 du 7 novembre 2006 consid. 1.1 et réf. cit.).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arrêt du Tribunal fédéral C 176/06 du 5 juillet 2007 consid. 3.3.2).</w:t>
      </w:r>
    </w:p>
    <w:p>
      <w:r>
        <w:rPr>
          <w:b/>
        </w:rPr>
        <w:t>E. 4.3</w:t>
      </w:r>
    </w:p>
    <w:p>
      <w:r>
        <w:t>En l'espèce, la demande de révision a été déposée le 27 mars 2012, soit moins de 90 jours suivant la notification de l'arrêt visé. Elle est donc recevable.</w:t>
      </w:r>
    </w:p>
    <w:p>
      <w:r>
        <w:rPr>
          <w:b/>
        </w:rPr>
        <w:t>E. 5.1</w:t>
      </w:r>
    </w:p>
    <w:p>
      <w:r>
        <w:t>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5.2</w:t>
      </w:r>
    </w:p>
    <w:p>
      <w:r>
        <w:t>Selon la jurisprudence du Tribunal fédéral, le moyen est en principe admissible pour autant que le requérant n'a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En résumé, il s'agit d'une impossibilité non fautive d'avoir eu connaissance du fait pour pouvoir l'invoquer à temps devant l'autorité précédente (cf. arrêt du Tribunal fédéral 9F_2/2010 du 27 mai 2010 consid. 1 et réf. cit.). Selon la jurisprudence du Tribunal fédéral toujours, même si contrairement à l'ancien art. 137 let. b de l'ancienne loi fédérale du 16 décembre 1943 d'organisation judiciaire (OJ), l'art. 123 al. 2 let. a LTF ne contient plus l'expression impropre de "faits nouveaux", mais précise qu'il doit s'agir de faits pertinents découverts après coup, à l'exclusion des faits postérieurs à l'arrêt, les principes jurisprudentiels rendus à propos de l'art. 137 let. b OJ, en particulier en ce qui concerne les notions de "faits nouveaux importants" et de "preuves concluantes", demeurent valables pour l'interprétation de l'art. 123 al. 2 let. a LTF (cf. ATF 134 IV 48 consid. 1.2 ; arrêt du Tribunal fédéral 4F_1/2007 du 13 mars 2007 consid. 7). Ne peuvent dès lors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de nature à modifier l'état de fait qui est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(cf. ATF 127 V 353 consid. 5b et jurisp. cit.).</w:t>
      </w:r>
    </w:p>
    <w:p>
      <w:r>
        <w:rPr>
          <w:b/>
        </w:rPr>
        <w:t>E. 5.3</w:t>
      </w:r>
    </w:p>
    <w:p>
      <w:r>
        <w:t>En l'espèce, le requérant a allégué des faits qui seraient survenus les (...) et (...) février 2012 au Sri Lanka après le retour, le (...) février 2012, de son père dans ce pays, soit (...) avant le prononcé de l'arrêt E 5524/2011. Il a affirmé avoir pris connaissance de ces faits le jour de la réception dudit arrêt. Il a fait valoir que sa participation à des manifestations des LTTE en Suisse en 2009 (ou "ces dernières années") n'était devenue importante qu'en lien avec les faits survenus les (...) et (...) février 2012 ; dans ces circonstances, il ne peut pas lui être reproché d'avoir omis d'alléguer les faits survenus les (...) et (...) février 2012 et sa participation à des manifestations des LTTE en 2009 et de produire les moyens de preuve y relatifs lors de la procédure ordinaire. Il s'est contredit toutefois en ayant également fait valoir que sa participation à des manifestations des LTTE en Suisse depuis 2009 était en soi importante au sens de l'art. 123 al. 2 let. a LTF ; dans cette mesure, il y a lieu de retenir que les faits nouvellement allégués n'ont pas été "découverts après coup" (cf. art. 123 al. 2 let. a LTF). Il n'existe aucune jurisprudence de principe du Tribunal autorisant l'application par analogie à l'art. 123 al. 2 let. a LTF de l'ancienne jurisprudence de la Commission suisse de recours en matière d'asile valant pour l'art. 66 al. 3 PA et publiée sous JICRA 1995 no 9. Cette question peut cependant demeurer indécise, vu la réponse apportée en ce qui concerne l'importance ou non de ces faits nouvellement invoqués (cf. consid. 5.4.2 in fine ci-après).</w:t>
      </w:r>
    </w:p>
    <w:p>
      <w:r>
        <w:rPr>
          <w:b/>
        </w:rPr>
        <w:t>E. 5.4</w:t>
      </w:r>
    </w:p>
    <w:p>
      <w:r>
        <w:t>Pour que les allégués de faits nouveaux soient de nature à modifier l'état de fait qui est à la base de l'arrêt entrepris et à conduire à un jugement différent en fonction d'une appréciation juridique correcte, encore faut-il qu'ils soient rendus vraisemblables au stade de la demande de révision, conformément au degré de preuve requis en règle générale en droit d'asile (cf. art. 7 LAsi) ou du moins reposer sur un titre suffisamment connu pour que son administration puisse en être requise (cf. consid. 4.2.1 in fine). Il s'agit donc d'examiner si le degré de preuve requis est atteint ou si le requérant a requis l'administration d'un titre suffisamment connu.</w:t>
      </w:r>
    </w:p>
    <w:p>
      <w:r>
        <w:rPr>
          <w:b/>
        </w:rPr>
        <w:t>E. 5.4.1</w:t>
      </w:r>
    </w:p>
    <w:p>
      <w:r>
        <w:t>La participation du recourant à une manifestation des LTTE devant le Palais des Nations, à une date indéterminée, est établie par les deux photographies. Le départ, le (...) février 2012, du père du recourant de Zurich et son arrivée le lendemain au Sri Lanka sont également établis, par la copie du passeport. Enfin, la réinstallation du père à D._______ (district de Jaffna), courant février 2012, est elle aussi établie par la copie de la carte de rationnement pour famille, datée du (...) février 2012. La participation du recourant à une manifestation des LTTE devant le Palais des Nations, le retour de son père au Sri Lanka le (...) février 2012 et la prise d'un domicile permanent de celui-ci à D._______ au plus tard le (...) février suivant ne constituent toutefois pas des faits pertinents au sens de l'art. 123 al. 2 let. a LTF.</w:t>
      </w:r>
    </w:p>
    <w:p>
      <w:r>
        <w:rPr>
          <w:b/>
        </w:rPr>
        <w:t>E. 5.4.2</w:t>
      </w:r>
    </w:p>
    <w:p>
      <w:r>
        <w:t>Certes le requérant a prétendu que sa participation à des manifestations des LTTE depuis 2009 était en soi importante (cf. acte du 27 avril 2012, spéc. ch. 17 et 18). Cet argument n'est toutefois pas étayé dans le cas concret, le requérant n'ayant pas précisé la date et le lieu des événements auxquels il aurait participé ni fourni de description de leur déroulement, de leur but, de la nature de sa participation, du nombre et du genre de participants ainsi que de l'éventuelle publicité y relative, ni indiqué quels faits précis et concrets lui permettaient de penser qu'il avait été identifié. Cet argument est de surcroît en contradiction avec celui selon lequel sa participation à des manifestations des LTTE n'était devenue pertinente (ou importante) qu'en lien avec les évènements survenus les (...) et (...) février 2012. Aussi, les allégués de faits nouveaux ayant trait à sa participation à des manifestations des LTTE en Suisse depuis 2009 ne sont pas en soi de nature à modifier l'état de fait à la base de l'arrêt attaqué et à conduire à un jugement différent en fonction d'une appréciation juridique correcte.</w:t>
      </w:r>
    </w:p>
    <w:p>
      <w:r>
        <w:rPr>
          <w:b/>
        </w:rPr>
        <w:t>E. 5.4.3</w:t>
      </w:r>
    </w:p>
    <w:p>
      <w:r>
        <w:t>Les autres faits nouveaux allégués (à savoir la remise à son père de photographies attestant de sa participation à des manifestations des LTTE en Suisse, leur conservation par son père après son retour à B._______, l'enregistrement de son père le [...] février 2012 à B._______, la perquisition au domicile familial et la saisie de ces photographies le [...] février 2012, ainsi que l'interrogatoire le [...] février 2012 de son père au camp militaire de C._______ sur les activités du requérant en Suisse en faveur des LTTE, sur l'activité professionnelle qu'exerçait celui-ci au Sri Lanka et sur l'implication du requérant dans la fabrication de mines) ne sont étayés par aucun moyen de preuve. Il n'est guère crédible que le requérant ait donné à son père des tirages photographiques qu'il avait pris soin de conserver pendant plusieurs années et auxquels il était attaché, sans en garder aucune copie quelle qu'elle soit. Le requérant n'explique pas pourquoi il a donné une pareille quantité de photographies à son père, alors qu'il aurait dû savoir que plus celui-ci en emportait au Sri Lanka, plus il se mettait en danger lui-même, dès lors qu'il ne pouvait plus nier que la personne apparaissant sur toutes ces photos était très proche de lui. Il n'est ainsi pas crédible que le père du requérant soit retourné à Colombo, puis dans une région qu'il savait hautement surveillée, avec de nombreuses photographies de celui-ci dont une dizaine compromettantes. Sachant que les requérants d'asile tamouls déboutés de retour au Sri Lanka après un long séjour à l'étranger, comme c'était le cas du père du requérant, sont soumises à l'aéroport de Colombo à des mesures de contrôle rigoureuses souvent accompagnées d'un interrogatoire (cf. Immigration and Refugee Board of Canada, Sri Lanka : Information on the treatment of Tamil returnees to Sri Lanka, including failed refugee applicants ; repercussions, upon return, for not having proper government authorization to leave the country, such as a passport, 22 August 2011), il n'est guère crédible que le père du requérant ait pu quitter cet aéroport sans que sa valise ne soit fouillée ni qu'il soit interrogé sur son contenu. De plus, dans son arrêt E-5524/2011 du 17 février 2012, le Tribunal a considéré que le recourant n'avait rendu vraisemblables au sens de l'art. 7 LAsi ni son arrestation, le (...) 2008, ni sa brève détention y consécutive ni les suspicions infondées de participation à la fabrication de bombes pour les LTTE comme motif de celles-ci, dès lors que ses déclarations en la matière étaient vagues et dépourvues des détails significatifs d'une expérience vécue. Force est de constater que les allégués nouveaux du requérant sur l'interrogatoire de son père le (...) février 2012 au sujet de son implication ou non à l'époque dans la fabrication de bombes pour les LTTE sont eux aussi vagues. Le requérant s'est contenté de fournir un récit vague des événements qu'aurait vécus son père de retour à B._______. Au vu de ce qui précède, ces autres faits nouveaux allégués ne sont pas établis avec le degré de preuve requis.</w:t>
      </w:r>
    </w:p>
    <w:p>
      <w:r>
        <w:rPr>
          <w:b/>
        </w:rPr>
        <w:t>E. 5.5</w:t>
      </w:r>
    </w:p>
    <w:p>
      <w:r>
        <w:t>Pour le reste, le requérant n'a pas invoqué l'existence d'un titre précis et suffisamment connu dont il aurait requis l'administration, mais a demandé à ce qu'il soit procédé à son audition et à celle de son ami (cf. Faits, let. F in fine). Toutefois, l'art. 123 al. 2 let. a LTF ne permet en principe pas d'exiger qu'il soit procédé à une nouvelle audition d'une partie ou d'un témoin. Il n'en va différemment que dans la mesure où des faits nouveaux sont admis qui justifient de telles preuves (cf. Yves Donzallaz, Loi sur le Tribunal fédéral, Commentaire, Berne 2008, par. 4710 ad art. 123 p. 1697 s.), ce qui n'est pas le cas en l'occurrence. Par conséquent, les offres de preuve du requérant doivent être rejetées.</w:t>
      </w:r>
    </w:p>
    <w:p>
      <w:r>
        <w:rPr>
          <w:b/>
        </w:rPr>
        <w:t>E. 5.6</w:t>
      </w:r>
    </w:p>
    <w:p>
      <w:r>
        <w:t>Au vu de ce qui précède, une modification de l'état de fait pouvant conduire à un jugement plus favorable n'a pas été rendue vraisemblable au sens de l'art. 7 LAsi. Il s'ensuit que la demande de révision doit être rejetée.</w:t>
      </w:r>
    </w:p>
    <w:p>
      <w:r>
        <w:rPr>
          <w:b/>
        </w:rPr>
        <w:t>E. 6.1</w:t>
      </w:r>
    </w:p>
    <w:p>
      <w:r>
        <w:t>Au vu de l'issue de la cause, il y a lieu de mettre les frais de procédure à la charge de l'intéressé, conformément à l'art. 63 al. 1 PA et aux art. 2 et 3 let. b du règlement du 21 février 2008 concernant les frais, dépens et indemnités fixés par le Tribunal administratif fédéral (FITAF, RS 173.320.2). Compte tenu de l'annulation de la décision de l'ODM, ces frais, d'un montant de Fr. 750.-, sont réduits d'un tiers, conformément à l'art. 6 let. b FITAF.</w:t>
      </w:r>
    </w:p>
    <w:p>
      <w:r>
        <w:rPr>
          <w:b/>
        </w:rPr>
        <w:t>E. 6.2</w:t>
      </w:r>
    </w:p>
    <w:p>
      <w:r>
        <w:t>L'intéressé ayant succombé, il n'y a pas lieu d'allouer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