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E-2344/2021 vom 16. April 2021</w:t>
      </w:r>
    </w:p>
    <w:p>
      <w:r>
        <w:t>Bundesverwaltungsgericht, 2021-04-16, DE</w:t>
      </w:r>
    </w:p>
    <w:p>
      <w:r>
        <w:rPr>
          <w:b/>
        </w:rPr>
        <w:t xml:space="preserve">Quelle: </w:t>
      </w:r>
      <w:r>
        <w:t>https://mcp.opencaselaw.ch/entscheid/bvger_E-2344_2021_d20210416</w:t>
      </w:r>
    </w:p>
    <w:p>
      <w:r>
        <w:t>FR: TAF E-2344/2021 du 16 avril 2021</w:t>
      </w:r>
    </w:p>
    <w:p>
      <w:r>
        <w:t>IT: TAF E-2344/2021 del 16 aprile 2021</w:t>
      </w:r>
    </w:p>
    <w:p>
      <w:pPr>
        <w:pStyle w:val="Heading2"/>
      </w:pPr>
      <w:r>
        <w:t>Regeste</w:t>
      </w:r>
    </w:p>
    <w:p>
      <w:r>
        <w:t>Asyl (ohne Wegweisungsvollzug) | Asyl (ohne Wegweisungsvollzug); Verfügung des SEM vom 16. April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erfolgte frist- und formgerecht. Der Beschwerdeführer hat am Verfahren vor der Vorinstanz teilgenommen, ist durch die angefoch- tene Verfügung besonders berührt und hat ein schutzwürdiges Interesse an deren Aufhebung beziehungsweise Änderung. Er ist damit zur Erhe- bung der Beschwerde legitimiert (Art. 105 und Art. 108 Abs. 2 AsylG; Art. 48 Abs. 1 sowie Art. 52 Abs. 1 VwVG).</w:t>
      </w:r>
    </w:p>
    <w:p>
      <w:r>
        <w:rPr>
          <w:b/>
        </w:rPr>
        <w:t>E. 1.4</w:t>
      </w:r>
    </w:p>
    <w:p>
      <w:r>
        <w:t>Auf die Beschwerde ist einzutreten.</w:t>
      </w:r>
    </w:p>
    <w:p>
      <w:r>
        <w:t>E-2344/2021 Seite 7</w:t>
      </w:r>
    </w:p>
    <w:p>
      <w:r>
        <w:rPr>
          <w:b/>
        </w:rPr>
        <w:t>E. 2</w:t>
      </w:r>
    </w:p>
    <w:p>
      <w:r>
        <w:t>Die Kognition des Bundesverwaltungsgerichts und die zulässigen Rügen richten sich im Asylbereich nach Art. 106 Abs. 1 AsylG.</w:t>
      </w:r>
    </w:p>
    <w:p>
      <w:r>
        <w:rPr>
          <w:b/>
        </w:rPr>
        <w:t>E. 3</w:t>
      </w:r>
    </w:p>
    <w:p>
      <w:r>
        <w:t>In der Beschwerde wird geltend gemacht, das SEM habe den Sachverhalt ungenügend geprüft und dadurch den Untersuchungsgrundsatz verletzt. Diese formelle Rüge ist vorab zu prüfen, da sie zu einer Rückweisung der Sache an die Vorinstanz führen könnte.</w:t>
      </w:r>
    </w:p>
    <w:p>
      <w:r>
        <w:rPr>
          <w:b/>
        </w:rPr>
        <w:t>E. 3.1</w:t>
      </w:r>
    </w:p>
    <w:p>
      <w:r>
        <w:t>Die unrichtige oder unvollständige Feststellung des rechtserheblichen Sachverhalts kann nach Art. 49 Bst. b VwVG gerügt werden. Unrichtig ist die Sachverhaltsfeststellung beispielsweise dann, wenn die Behörde trotz der geltenden Untersuchungsmaxime (Art. 12 ff. VwVG) den Sachverhalt nicht von Amtes wegen abgeklärt oder nicht alle für den Entscheid wesent- lichen Sachumstände berücksichtigt hat (vgl. BENJAMIN SCHINDLER, in: Kommentar zum VwVG, 2. Aufl. 2019, Art. 49 N. 29).</w:t>
      </w:r>
    </w:p>
    <w:p>
      <w:r>
        <w:rPr>
          <w:b/>
        </w:rPr>
        <w:t>E. 3.2</w:t>
      </w:r>
    </w:p>
    <w:p>
      <w:r>
        <w:t>Zur Begründung wird in der Beschwerde ausgeführt, die Vorinstanz habe nicht abgeklärt, welche Strafe desertierten Armeeangehörigen des Afghan National Army &lt;8 in deren Heimatstaat drohe. Zudem sei sie pau- schal davon ausgegangen, dass die lokale Miliz um S. jeder Ideologie ent- behre und rein kriminelle Interessen verfolge, ohne dies rechtsgenüglich abzuklären. Schliesslich habe die Vorinstanz die aktuelle Rechtsprechung des Bundesverwaltungsgerichts zur besonderen Exponiertheit von Militär- angehörigen und zur Zwangsrekrutierung junger Männer durch Privatmili- zen ignoriert.</w:t>
      </w:r>
    </w:p>
    <w:p>
      <w:r>
        <w:rPr>
          <w:b/>
        </w:rPr>
        <w:t>E. 3.3</w:t>
      </w:r>
    </w:p>
    <w:p>
      <w:r>
        <w:t>Das SEM äusserte sich in weder in der Vernehmlassung vom 2. Juni 2021 noch in der Vernehmlassung vom 21. März 2022 dazu.</w:t>
      </w:r>
    </w:p>
    <w:p>
      <w:r>
        <w:rPr>
          <w:b/>
        </w:rPr>
        <w:t>E. 3.4</w:t>
      </w:r>
    </w:p>
    <w:p>
      <w:r>
        <w:t>Das Gericht kann aufgrund der Präzisierungen einzelner Sachverhalt- selemente in der Beschwerde keine Verletzung der Untersuchungspflicht durch die Vorinstanz erkennen. Vielmehr hat das SEM den Sachverhalt rechtsgenüglich festgestellt, sodass eine Anfechtung der materiellen Erwä- gungen durch den Beschwerdeführer möglich war und auch das Gericht nun auf dieser Grundlage eine Entscheidung treffen kann. Zudem hat das SEM zwar die Pflicht, den Sachverhalt von Amtes wegen zu erstellen. Der Beschwerdeführer ist aber auch an seine Mitwirkungspflicht zu erinnern und dass er den Sachverhalt von sich aus differenziert darzulegen hat. Zur inhaltlichen Würdigung seiner Vorbringen im Zusammenhang mit der</w:t>
      </w:r>
    </w:p>
    <w:p>
      <w:r>
        <w:t>E-2344/2021 Seite 8 Desertion sowie der Bedrohung respektive Zwangsrekrutierung durch Mi- lizführer S. wird auf die nachfolgenden materiellen Erwägungen verwiesen, wo auch die aktuelle Rechtsprechung des Bundesverwaltungsgerichts Be- rücksichtigung findet (E. 7.1. f.).</w:t>
      </w:r>
    </w:p>
    <w:p>
      <w:r>
        <w:rPr>
          <w:b/>
        </w:rPr>
        <w:t>E. 3.5</w:t>
      </w:r>
    </w:p>
    <w:p>
      <w:r>
        <w:t>Die eventualiter beantragte Rückweisung an die Vorinstanz zur Neube- urteilung der Sache ist vor diesem Hintergrund nicht angezeigt. Das ent- sprechende Begehren ist abzuweisen.</w:t>
      </w:r>
    </w:p>
    <w:p>
      <w:r>
        <w:rPr>
          <w:b/>
        </w:rPr>
        <w:t>E. 4.1</w:t>
      </w:r>
    </w:p>
    <w:p>
      <w:r>
        <w:t>Die Vorinstanz führt in der angefochtenen Verfügung aus, die vom Be- schwerdeführer geltend gemachten Nachteile aufgrund seiner Desertion stellten keine flüchtlingsrelevante Verfolgung dar. Eine solche liege na- mentlich dann nicht vor, wenn staatliche Massnahmen der Durchsetzung staatsbürgerlicher Pflichten dienten. Aus den Schilderungen des Be- schwerdeführers gehe zudem nicht hervor, dass ihm deswegen in seinem Heimatland eine unverhältnismässig hohe Strafe drohen würde. Auch dem Rekrutierungsversuch durch S. sei kein flüchtlingsrelevantes Motiv zu entnehmen. Vielmehr habe die Organisation um S. rein kriminelle Interessen verfolgt, welche nicht unter die genannten Nachteile gemäss Art. 3 AsylG fallen würden. Seine diesbezüglichen Vorbringen würden die Anforderungen an die Flüchtlingseigenschaft folglich nicht erfüllen. Zur Befürchtung des Beschwerdeführers, bei seiner Heimreise könnten ihn die Taliban erwischen und als ehemaligen Armeeangehörigen identifizieren hielt die Vorinstanz fest, es lägen keine konkreten Hinweise dafür vor. Hinzu komme, dass er selbst angegeben habe, es sei bisher nie zu einem persönlichen Kontakt mit den Taliban gekommen, weshalb auch keine Vor- geschichte mit den Taliban vorliege, die sich bei einer allfälligen Kontrolle negativ auswirken könnte. Überdies habe er die Tätigkeit für die staatliche Armee aufgegeben und sowieso sei anzunehmen, dass ein Verfolgungsri- siko der Taliban mit zunehmendem zeitlichem Abstand immer weniger wahrscheinlich werde, selbst wenn diese von seinem früheren Dienst für die Armee Kenntnis hätten. Die Möglichkeit einer künftig drohenden per- sönlichen Verfolgung durch die Taliban aufgrund seiner Ethnie als Hazara und seiner Religion als Schiite sei ebenfalls nicht durch konkrete Hinweise untermauert worden. In der Folge erfüllten auch diese Vorbringen die An- forderungen an die Flüchtlingseigenschaft gemäss Art. 3 AslyG nicht.</w:t>
      </w:r>
    </w:p>
    <w:p>
      <w:r>
        <w:t>E-2344/2021 Seite 9</w:t>
      </w:r>
    </w:p>
    <w:p>
      <w:r>
        <w:rPr>
          <w:b/>
        </w:rPr>
        <w:t>E. 4.2</w:t>
      </w:r>
    </w:p>
    <w:p>
      <w:r>
        <w:t>Dem wird in der Beschwerde entgegengehalten, eine Desertion aus der afghanischen nationalen Armee sei nicht gleichzusetzen mit einer De- sertion aus dem Afghan National Army (…) Corps. Zudem sei die Tatsache, dass es sich beim Beschwerdeführer um einen ethnischen Hazara handle, von Relevanz. Diese ethnische Minderheit sei in der Armee untervertreten und es komme regelmässig zu Diskriminierungen. Demnach sei nicht aus- zuschliessen, dass ihm bei einer Rückkehr aufgrund seiner Ethnie eine dis- kriminierende und unverhältnismässig strenge Bestrafung drohen würde. Zum Rekrutierungsversuch durch S. hielt der Beschwerdeführer fest, das Bundesverwaltungsgericht habe in einem ähnlich gelagerten Fall festge- halten, dass eine illegitime Verpflichtung von jungen Männern zu einem Dienst bei einer privaten Miliz, welche an Merkmale wie Alter, Geschlecht oder lokale Herkunft anknüpfe, flüchtlingsrechtliche Relevanz aufweisen könne. Beim Beschwerdeführer sei es aufgrund seiner Zugehörigkeit zu einer bestimmten sozialen Gruppe sowie seiner lokalen Herkunft zum Rek- rutierungsversuch durch S. gekommen. Bei S. handle es sich um einen regierungsfeindlichen Warlord, der sich als Kommandant «zum Schutz» der Bevölkerung in E._______ gegen die Taliban, im Zweifelsfall aber auch gegen die Regierung positioniere und ursprünglich den Mujahedin gedient habe. Entsprechend handle es sich entgegen den vorinstanzlichen Ausfüh- rungen nicht um eine Organisation, welche jeder Ideologie entbehre und rein kriminelle Interessen verfolge. Schliesslich macht der Beschwerdeführer geltend, er sei aufgrund seiner Exponiertheit einem erhöhten Verfolgungsrisiko ausgesetzt, weshalb eine begründete Furcht vor zukünftiger Verfolgung vorliege. Nebst seiner frühe- ren Tätigkeit beim Afghan National (…) Corps sei er ethnischer Hazara und Schiite, darüber hinaus stamme er aus einer Provinz mit starker Taliban- Präsenz. Diesen Personengruppen könne der afghanische Staat keine funktionierende und effiziente Schutzinfrastruktur zur Verfügung stellen. Die Taliban würden zudem über Informationen beziehungsweise Rapports über Militärangehörige verfügen. Eine Kontrolle sei für ihn lebensgefähr- lich.</w:t>
      </w:r>
    </w:p>
    <w:p>
      <w:r>
        <w:rPr>
          <w:b/>
        </w:rPr>
        <w:t>E. 4.3</w:t>
      </w:r>
    </w:p>
    <w:p>
      <w:r>
        <w:t>In ihrer ersten Vernehmlassung hielt die Vorinstanz vollumfänglich an ihrem Standpunkt fest und verwies auf die Erwägungen in der angefochte- nen Verfügung.</w:t>
      </w:r>
    </w:p>
    <w:p>
      <w:r>
        <w:rPr>
          <w:b/>
        </w:rPr>
        <w:t>E. 4.4</w:t>
      </w:r>
    </w:p>
    <w:p>
      <w:r>
        <w:t>Mit Eingabe vom 27. September 2021 machte der Beschwerdeführer auf die geänderte Lage in Afghanistan durch die Machtüberahme der</w:t>
      </w:r>
    </w:p>
    <w:p>
      <w:r>
        <w:t>E-2344/2021 Seite 10 Taliban aufmerksam. Seine asylrelevante Verfolgung habe sich dadurch noch verstärkt, da Angehörige der Armee als Personengruppe nun einer konkreten Gefahr ausgesetzt seien. Die Taliban hätten kurz nach ihrer Machtübernahme seine Angehörigen aufgesucht und nach ihm gefragt. Sie hätten seiner Familie zwei Monate Zeit gegeben, ihn auszuliefern, ansons- ten jemand anderes die Konsequenzen zu tragen habe. Die Taliban hätten Listen mit allen Namen und Adressen von Armeeangehörigen und könnten sie demnach aufsuchen. Darüber hinaus habe sich auch die gezielte Ge- walt gegen die Hazara verschärft, welche durch den Islamischen Staat (IS) wie auch durch die Taliban verübt werde. Am 30. August 2021 seien vier- zehn Hazara, darunter zwölf (ehemalige) Soldaten und zwei Zivilisten, in der Provinz E._______ hingerichtet worden. Somit sei die objektiv begrün- dete Furcht einer zukünftigen, asylrelevanten Verfolgung gegeben.</w:t>
      </w:r>
    </w:p>
    <w:p>
      <w:r>
        <w:rPr>
          <w:b/>
        </w:rPr>
        <w:t>E. 4.5</w:t>
      </w:r>
    </w:p>
    <w:p>
      <w:r>
        <w:t>Anlässlich der zweiten Vernehmlassung führte die Vorinstanz aus, sie halte nach wie vor an ihren Erwägungen in der angefochtenen Verfügung fest. Der Beschwerdeführer habe nach eigenen Angaben vor seiner Aus- reise nie Kontakt zu den Taliban gehabt. Dass er nach deren Machtüber- nahme zuhause persönlich gesucht worden und seine Familie bedroht wor- den sei, stelle eine reine Behauptung dar, die nicht belegt worden sei. Folg- lich sei weiterhin nicht von einer flüchtlingsrelevanten Verfolgung auszuge- hen.</w:t>
      </w:r>
    </w:p>
    <w:p>
      <w:r>
        <w:rPr>
          <w:b/>
        </w:rPr>
        <w:t>E. 4.6</w:t>
      </w:r>
    </w:p>
    <w:p>
      <w:r>
        <w:t>In seiner Replik nahm der Beschwerdeführer wie folgt Stellung: Zwar habe er keine Beweismittel, um die Bedrohung durch die Taliban zu bele- gen. Die Vorinstanz begründe aber auch nicht, weshalb an seinen Aussa- gen plötzlich Zweifel bestünden. Seine Aussagen deckten sich mit den ak- tuellen Informationen zum Vorgehen der Taliban gegenüber ehemaligen Militärangehörigen und seien glaubhaft. Seine Familie lebe mittlerweile in einer anderen Stadt und versuche, das Land zu verlassen. Im Übrigen wurde an den Anträgen festgehalten.</w:t>
      </w:r>
    </w:p>
    <w:p>
      <w:r>
        <w:rPr>
          <w:b/>
        </w:rPr>
        <w:t>E. 4.7</w:t>
      </w:r>
    </w:p>
    <w:p>
      <w:r>
        <w:t>Anlässlich der dritten Vernehmlassung stellte die Vorinstanz fest, seit der letzten Vernehmlassung seien ausser dem Lehrvertrag keine weiteren Beweismittel eingereicht worden, womit die beschwerdeweise vorge- brachte Behauptung, die Taliban habe den Beschwerdeführer bei seiner Familie zuhause gesucht, weiter unbelegt sei. Der Beschwerdeführer ver- füge zudem über kein nennenswertes Risikoprofil. Dadurch, dass er deser- tiert sei, habe er nach aussen hin – und somit auch für die Taliban erkennt- lich – zum Ausdruck gebracht, mit dem Vorgehen der afghanischen Armee nicht einverstanden zu sein. Abgesehen davon habe seine Aufgabe bei der</w:t>
      </w:r>
    </w:p>
    <w:p>
      <w:r>
        <w:t>E-2344/2021 Seite 11 Armee hauptsächlich darin bestanden, Verletzte zu versorgen. Schliesslich sei nicht von einer Kollektivverfolgung von Angehörigen der Hazara-Ethnie auszugehen. Im Übrigen halte sie vollumfänglich an der angefochtenen Verfügung fest.</w:t>
      </w:r>
    </w:p>
    <w:p>
      <w:r>
        <w:rPr>
          <w:b/>
        </w:rPr>
        <w:t>E. 4.8</w:t>
      </w:r>
    </w:p>
    <w:p>
      <w:r>
        <w:t>In seiner Triplik bringt der Beschwerdeführer vor, die Miliz von S. habe sich nach der Machtübernahme den Taliban angeschlossen, weshalb ihm bei einer Rückkehr in sein Heimatland Vergeltungsmassnahmen drohen würden. Dies stelle eine konkrete Gefährdung durch die Taliban dar, womit er die Flüchtlingseigenschaft begründe. Zur Situation seiner Familie führte der Beschwerdeführer aus, er sei in den letzten Jahren bemüht gewesen, ein humanitäres Visum für sie zu erlan- gen. Seine Mutter und seine Geschwister würden sich aktuell illegal im Iran aufhalten, wobei die Kinder nicht zur Schule gehen könnten und sie zudem von ihrem Vater getrennt seien. Für den Vater sei es nicht möglich, einen Pass zu erhalten, da er, der Beschwerdeführer, weiterhin auf der Liste der Taliban stehe, weshalb er nicht ausreisen könne. Diese schwierigen Um- stände hätte die Familie nicht gewählt, wenn sie keine Probleme mit den Taliban gehabt hätte. Ferner stimme es nicht, dass er in der Armee primär Verletzte versorgt habe. Dies wäre seine offizielle Aufgabe gewesen, jedoch sei er regelmäs- sig für Hausdurchsuchungen eingesetzt worden, was schliesslich auch zu seiner Verletzung geführt habe. Entgegen den Ausführungen der Vo- rinstanz habe er die Armee aufgrund dieser Verletzung verlassen, nicht, weil er mit der afghanischen Armee nicht einverstanden gewesen sei. Schliesslich werde seine Ethnie und Religion nicht im Sinne des Schutzes vor einer Kollektivverfolgung geltend gemacht, sondern lediglich als Argu- ment für sein erhöhtes Risikoprofil.</w:t>
      </w:r>
    </w:p>
    <w:p>
      <w:r>
        <w:rPr>
          <w:b/>
        </w:rPr>
        <w:t>E. 5.1</w:t>
      </w:r>
    </w:p>
    <w:p>
      <w:r>
        <w:t>Das Bundesverwaltungsgericht stellt vorab fest, dass die Vorinstanz die Vorbringen des Beschwerdeführers ausschliesslich auf ihre flüchtlings- rechtliche Relevanz gemäss Art. 3 AsylG geprüft hat. Auch im Rahmen des Schriftenwechsels erfolgte keine Auseinandersetzung mit der Glaub- haftigkeit der Aussagen des Beschwerdeführers. Die Vorinstanz äusserte sich lediglich dahingehend, dass es sich bei einem beschwerdeweise auf- geführten Vorbringen um eine reine Behauptung handle, weshalb nicht da- rauf abgestellt werden könne.</w:t>
      </w:r>
    </w:p>
    <w:p>
      <w:r>
        <w:t>E-2344/2021 Seite 12</w:t>
      </w:r>
    </w:p>
    <w:p>
      <w:r>
        <w:rPr>
          <w:b/>
        </w:rPr>
        <w:t>E. 5.2</w:t>
      </w:r>
    </w:p>
    <w:p>
      <w:r>
        <w:t>Aufgrund der substantiierten und mit Beweismitteln unterlegten Ausfüh- rungen des Beschwerdeführers, welche keine offensichtlichen Widersprü- che aufweisen, geht das Bundesverwaltungsgericht von deren Glaubhaf- tigkeit aus. So stimmt beispielsweise die Aussage der bei einer Hausdurch- suchung explodierten Bombe mit dem Austrittsbericht des (…) O._______ vom 25. März 2021 überein, wonach dem Beschwerdeführer ein Granat- splitter operativ entfernt worden sei. Auch die Kopien respektive Fotos sei- ner Militärausweise und -zertifikate sowie die jüngst zu den Akten gereichte Anfrage um Abklärung betreffend Gesuch um ein humanitäres Visum für seine Familie ergeben mit seinen gemachten Aussagen ein stimmiges Ganzes.</w:t>
      </w:r>
    </w:p>
    <w:p>
      <w:r>
        <w:rPr>
          <w:b/>
        </w:rPr>
        <w:t>E. 6.1</w:t>
      </w:r>
    </w:p>
    <w:p>
      <w:r>
        <w:t>Im Folgenden ist zu prüfen, ob die Vorbringen des Beschwerdeführers flüchtlingsrechtliche Relevanz im Sinn von Art. 3 AsylG aufweisen.</w:t>
      </w:r>
    </w:p>
    <w:p>
      <w:r>
        <w:rPr>
          <w:b/>
        </w:rPr>
        <w:t>E. 6.2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6.4</w:t>
      </w:r>
    </w:p>
    <w:p>
      <w:r>
        <w:t>Nach Lehre und Praxis ist für die Anerkennung der Flüchtlingseigen- 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 chenden Person gezielt und aufgrund bestimmter Verfolgungsmotiven zu- gefügt worden sein oder drohen. Weiter ist massgeblich, ob die geltend</w:t>
      </w:r>
    </w:p>
    <w:p>
      <w:r>
        <w:t>E-2344/2021 Seite 13 gemachte Gefährdungslage noch aktuell ist (vgl. BVGE 2008/12 E. 5., 2010/57 E 2. Die Aktualität der Verfolgung beinhaltet ein objektives und ein subjektives Element. Ob eine begründete Furcht vor künftiger (weiterer) Verfolgung vorliegt, ist aufgrund einer objektivierten Betrachtungsweise zu beurteilen. Es müssen hinreichende Anhaltspunkte für eine konkrete Bedrohung vor- handen sein, die bei jedem Menschen in der gleichen Lage Furcht vor Ver- folgung hervorrufen würden. Für die Beurteilung der objektiv begründeten Furcht ist also entscheidend, ob die Umstände, welche zur Flucht geführt haben auch im Urteilszeitpunkt noch vorliegen. Veränderungen der objek- tiven Situation im Heimatstaat zwischen Ausreise und Asylentscheid bezie- hungsweise Urteil sind deshalb zugunsten und zulasten der Asylsuchen- den Person zu berücksichtigen. Die objektive Betrachtungsweise ist durch das vom Betroffenen bereits Erlebte und das Wissen um Konsequenzen in vergleichbaren Fällen zu ergänzen. Wer bereits staatlichen Verfolgungs- massnahmen ausgesetzt war, hat objektive Gründe für eine ausgeprägtere (subjektive) Furcht. (vgl. BVGE 2011/50 E. 3.1.1 f.; 2011/51 E. 6 f.; 2008/4 E. 5.2, je m.w.H).</w:t>
      </w:r>
    </w:p>
    <w:p>
      <w:r>
        <w:rPr>
          <w:b/>
        </w:rPr>
        <w:t>E. 6.5</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(vgl. Urteile des BVGer D-4268/2022 vom 29. März 2023 E. 7.1, D-1350/2022 vom 29. März 2023 E. 7.2 je mit weiteren Hinweisen und analog F-800/2022 vom 5. Juni 2023 E. 6.2 [be- treffend Visum aus humanitären Gründen]). Dies gilt insbesondere in Be- zug auf Angehörige der Polizei und der Sicherheitskräfte, Regierungsbe- amte oder der Regierung nahestehende Personen (vgl. Schweizerische Flüchtlingshilfe [SFH] – Factsheet Afghanistan vom März 2025 S. 2, Up- date der SFH – Länderanalyse vom 2. November 2022, Afghanistan: Ge- fährdungsprofile S. 15 f. sowie Human Rights Watch [HRW], «No For- giveness for People Like You»: Executions and Enforced Disappearances in Afghanistan under the Taliban, 30. November 2021, European Union Agency for Asylum, «Country Guidance: Afghanistan», 23. Mai 2024). Das Bundesverwaltungsgericht geht davon aus, dass auch die familiäre Zuge- hörigkeit zu einer Person, die einem erhöhten Verfolgungsrisiko im Sinne</w:t>
      </w:r>
    </w:p>
    <w:p>
      <w:r>
        <w:t>E-2344/2021 Seite 14 der obigen Ausführungen ausgesetzt ist, zu einer Reflexverfolgung führen kann (vgl. etwa die Urteile des BVGer E-6278/2020 vom 22. April 2025 E. 8.5.2, D-3312/2024 vom 6. Januar 2025 E. 6.1 und D-331/2024 vom</w:t>
      </w:r>
    </w:p>
    <w:p>
      <w:r>
        <w:rPr>
          <w:b/>
        </w:rPr>
        <w:t>E. 7.1</w:t>
      </w:r>
    </w:p>
    <w:p>
      <w:r>
        <w:t>Die afghanische Armee (Afghan National Army [ANA]) und damit einhergehend das Afghan National Army (...) Corps wurden nach dem Zusammenbruch der Islamischen Republik Afghanistan und der Machtübernahme durch die Taliban im August 2021 aufgelöst, sodass sich das Prüfen einer allfällig drohenden Strafe rein aufgrund der Desertion des Beschwerdeführers erübrigt (auf eine drohende Strafe durch das Taliban-Regime aufgrund seiner früheren Zugehörigkeit zum Militär wird unter E. 8.3 einzugehen sein).</w:t>
      </w:r>
    </w:p>
    <w:p>
      <w:r>
        <w:rPr>
          <w:b/>
        </w:rPr>
        <w:t>E. 7.2</w:t>
      </w:r>
    </w:p>
    <w:p>
      <w:r>
        <w:t>Der Beschwerdeführer bringt vor, Milizführer S. habe versucht, ihn unter Zwang für seine eigenen Zwecke respektive mutmasslich als Kämpfer seiner bewaffneten Milizgruppe zu rekrutieren. Seit seiner Ausreise hat sich die politische Situation in Afghanistan objektiv grundlegend geändert. Wie bereits aufgeführt, haben die Taliban Mitte August 2021 die Macht ergriffen. Der Beschwerdeführer führt hierzu aus, S. habe sich im Kampf gegen die Taliban ergeben und arbeite mittlerweile für das Taliban-Regime. Er stützt sich dabei auf einen Artikel in «the Express Tribune» sowie auf einen Eintrag auf Twitter (heute: X). Letztlich kann offenbleiben, ob dem tatsächlich so ist. Im vorliegenden Fall gelingt es dem Beschwerdeführer nicht, hinreichende Anhaltspunkte für eine konkrete und gezielt gegen ihn gerichtete Bedrohung durch S. geltend zu machen. Gemäss eigenen Angaben war er im Zeitpunkt des Rekrutierungsversuchs neunzehn Jahre alt, heute ist er sechsundzwanzig, womit es bereits an der zeitlichen Aktualität der Bedrohung und folglich an deren flüchtlingsrechtlichen Relevanz mangelt. Hierzu kann auf die Ausführungen der Vorinstanz in der angefochtenen Verfügung verwiesen werden (angefochtene Verfügung Ziff. II.2, S. 4 f.).</w:t>
      </w:r>
    </w:p>
    <w:p>
      <w:r>
        <w:rPr>
          <w:b/>
        </w:rPr>
        <w:t>E. 7.3</w:t>
      </w:r>
    </w:p>
    <w:p>
      <w:r>
        <w:t>Es bleibt zu prüfen, ob der Beschwerdeführer aufgrund seiner früheren Tätigkeit beim (...)korps der afghanischen Armee sowie aufgrund seiner Ethnie als Hazara und seiner Religionszugehörigkeit als Schiite ein erhöhtes Risikoprofil aufweist. Unter Berücksichtigung der aktuellen bundesverwaltungsgerichtlichen Rechtsprechung ist dies vorliegend zu bejahen. Fraglich ist, ob er deshalb bei seiner Rückkehr nach Afghanistan mit beachtlicher Wahrscheinlichkeit einer unmenschlichen Bestrafung durch die Taliban ausgesetzt wäre und seine Flüchtlingseigenschaft deshalb nach Art. 3 AsylG begründet ist.</w:t>
      </w:r>
    </w:p>
    <w:p>
      <w:r>
        <w:rPr>
          <w:b/>
        </w:rPr>
        <w:t>E. 7.3.1</w:t>
      </w:r>
    </w:p>
    <w:p>
      <w:r>
        <w:t>Die Afghan National Army (...) Corps ist eine Spezialeinheit der afghanischen Armee. Der Beschwerdeführer reichte die Kopien seines Militärausweises («Afghan National Army Card») und seiner Bescheinigungen für den nationalen Militärdienst, die Ausbildung beim (...)korps sowie die Ausbildung des «Basic Medic Trainings» ein. In seinem Militärausweis wie auch auf der Bescheinigung für das «Basic Medic Training» ist er als «Sergeant» aufgeführt. Dieser Rang liegt zwischen dem «Corporal» und dem «Staff Sergeant» und entspricht einem Unteroffizier in Europa (https://www.rk-kassel.com/us-dienstgrade, zuletzt aufgerufen am 9. Juli 2025). Er gibt denn auch an, er habe auf der Militärstation jeweils Verantwortung für acht bis neun Personen gehabt. Die (...)einheit sowie sein Grad als «Sergeant» heben ihn von rangtieferen Armeeangehörigen wie auch von Angehörigen der «normalen» afghanischen Armee (gegenüber der Spezialeinheit) ab. Zudem hatte er die militärische Ausbildung bereits abgeschlossen und war im Berufseinsatz. So war er für Fahrten mit der Ambulanz in medizinischen Notfällen eingeteilt. Obwohl es nicht seiner Ausbildung entsprach, wurde er daneben auch für nächtliche Hausdurchsuchungen eingesetzt, wobei es bei einer solchen zur Explosion einer Mine kam und er sich schwere Verletzungen zuzog. Der letzte Granatsplitter wurde ihm in der Schweiz aus dem Brustkasten herausoperiert. Gemäss eigenen Aussagen ist er in Afghanistan zuvor noch nie in den Fokus der Taliban gelangt. Er hat das Land zwar verlassen, bevor das Taliban-Regime an die Macht gelangt ist. Unter der aktuellen politischen Situation hat sich das Risiko, in eine Kontrolle durch die Taliban zu geraten, aber wesentlich verschärft. Indem die Taliban heute alle staatlichen Organe sowie jegliche Kontrollposten beherrschen, sind solche Kontrollen bereits bei einer Einreise über den Flughafen sehr wahrscheinlich geworden. Da nämlich die Türkei (als häufiges Transitland) die Passagierlisten mit den afghanischen Behörden teilt, sind diesen die Namen der Einreisenden bereits bekannt (SEM-Bericht Focus Afghanistan, Rückkehr aus dem Ausland, 14. Februar 2025, S. 19, https://www.sem.admin.ch/dam/sem/de/ data/internationales/herkunftslaender/asien-nahost/afg/afg-rueckkehrer-d.pdf.download.pdf/afg-rueckkehrer-d.pdf, zuletzt besucht am 10. Juli 2025).</w:t>
      </w:r>
    </w:p>
    <w:p>
      <w:r>
        <w:rPr>
          <w:b/>
        </w:rPr>
        <w:t>E. 7.3.2</w:t>
      </w:r>
    </w:p>
    <w:p>
      <w:r>
        <w:t>Die Zugehörigkeit des Beschwerdeführers zur Ethnie der Hazara und der Religion der Schiiten vermag grundsätzlich keine zusätzliche Gefährdung im Sinne des Asylgesetzes zu begründen. Zwar ist nicht in Abrede zu stellen, dass sich die Situation der Hazara in Afghanistan nach der Machtübernahme der Taliban schwierig präsentieren kann. Gemäss der Rechtsprechung des Bundesverwaltungsgerichts ist aber nach wie vor nicht von einer Kollektivverfolgung von Hazara in Afghanistan auszugehen. Hingegen ist eine fallspezifische Prüfung der Situation vorzunehmen (vgl. Urteil des BVGer D-3223/2022 vom 1. Juli 2024 E. 5.4 m.w.H.). Als Hazara und Schiite ist der Beschwerdeführer einem höheren Risiko durch Verfolgung der Taliban ausgesetzt als Angehörige anderer Ethnien und Religionen Afghanistans (https://www.hrw.org/news/2021/08/13/afghanistan-risk-civilians-need-evacuation-protection, zuletzt besucht am 9. Juli 2025; Schweizerische Flüchtlingshilfe [SFH] - Factsheet Afghanistan vom März 2025 S. 2 und S. 4, Afghanistan Conference, The Human Rights Situation after August 2021, Danish Refugee Council, 28. November 2022, S. 29 f.). Zu diesem Schluss gelangt auch die Länderanalyse der Vorinstanz (SEM - Focus Afghanistan, Verfolgung durch Taliban: Potentielle Risikoprofile, 15. Februar 2022, S. 44). Seit der Machtübernahme der Taliban sind gemäss Human Rights Watch bereits siebenhundert ethnische Hazara durch eine mit dem Islamischen Staat (IS) verwandte Terrororganisation in Afghanistan getötet worden, zuletzt in einem Anschlag auf Besucher einer heiligen Stätte der Schiiten im September 2024 in der Provinz Daikundi (https://www.hrw.org/news/2022/09/06/afghanistan-isis-group-targets-religious-minorities, zuletzt besucht am 9. Juli 2025). Einer dieser Anschläge, verübt im Oktober 2021 in der Provinz Daikundi, galt zudem explizit früheren Mitgliedern der afghanischen Sicherheitskräfte (https://www.amnesty.org/en/latest/news/2021/10/afghanistan-13-hazara-killed-by-taliban-fighters-in-daykundi-province-new-investigation/, zuletzt besucht am 9. Juli 2025). Selbst wenn solche Anschläge und Hinrichtungen teilweise durch Terrororganisationen und nicht durch die Taliban selbst verübt werden, so werden sie durch das Taliban-Regime jedenfalls nicht verhindert.</w:t>
      </w:r>
    </w:p>
    <w:p>
      <w:r>
        <w:rPr>
          <w:b/>
        </w:rPr>
        <w:t>E. 7.3.3</w:t>
      </w:r>
    </w:p>
    <w:p>
      <w:r>
        <w:t>Schliesslich gibt der Beschwerdeführer in seiner Rechtsmitteleingabe vom 27. September 2021 an, Mitglieder der Taliban hätten sein Elternhaus aufgesucht, nach ihm gefragt und seinem Vater gedroht, was dazu geführt habe, dass die Familie aus Angst in eine andere Stadt geflohen sei. Hierfür liegen keine Beweismittel vor, womit es sich um eine reine Parteibehauptung handelt. Allerdings gibt der Beschwerdeführer in der Triplik vom 19. Juni 2025 an, seine Mutter und Geschwister seien mittlerweile im Iran, was sich mit der eingereichten Korrespondenz mit dem SEM (Anfrage Vorabklärung betreffend humanitäres Visum vom 20. April 2022) sowie mit der Schweizer Vertretung im Iran (E-Mail der Rechtsvertretung an die Schweizer Botschaft in Teheran vom 10. August 2023) deckt. Solche Übergriffe auf Angehörige von ehemaligen militärischen Regierungsangestellten (stellvertretend für die gesuchten Personen) werden überdies in aktuellen Berichten bestätigt (Afghanistan: Verfolgung von Familienangehörigen durch die Taliban, SFH, 20. Februar 2025, S. 10; European Union Agency for Asylum [euaa] - Country of Origin Information Report: Afghanistan - Security Situation, August 2022, S. 106). Folglich sind auch die Aktualität und die Zielgerichtetheit der Bedrohung im Zeitpunkt der Entscheidfindung noch gegeben.</w:t>
      </w:r>
    </w:p>
    <w:p>
      <w:r>
        <w:rPr>
          <w:b/>
        </w:rPr>
        <w:t>E. 7.4</w:t>
      </w:r>
    </w:p>
    <w:p>
      <w:r>
        <w:t>Ob die soeben aufgeführten Merkmale des Beschwerdeführers jeweils einzeln betrachtet bereits genügen würden, die Flüchtlingseigenschaft nach Art. 3 AsylG zu begründen, kann vorliegend offenbleiben. In ihrer Gesamtheit sowie angesichts der sich seit seiner Flucht geänderten politischen Situation in seinem Heimatland, welche überdies keinen Schutz vor Verfolgung bietet, zumal es die neue Regierung respektive die staatlichen Organe selbst sind, um deren Verfolgung es sich handelt, erfüllt der Beschwerdeführer die Flüchtlingseigenschaft nach Art. 3 AsylG (Urteil des BVGer D-3480/2019 vom 27. Mai 2020 E. 5.7).</w:t>
      </w:r>
    </w:p>
    <w:p>
      <w:r>
        <w:rPr>
          <w:b/>
        </w:rPr>
        <w:t>E. 7.5</w:t>
      </w:r>
    </w:p>
    <w:p>
      <w:r>
        <w:t>In der Folge ist die Beschwerde gutzuheissen und die angefochtene Verfügung vom 16. April 2021 aufzuheben. Die Flüchtlingseigenschaft des Beschwerdeführers ist anzuerkennen und das SEM ist anzuweisen, die Frage der Asylgewährung unter dem Blickwinkel einer allfälligen Asylunwürdigkeit zu prüfen.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mit der Rechtsmitteleingabe vom 27. September 2021 eingereichte Kostennote (Fr. 2'686.50) erscheint nach den damaligen Verfahrensumständen als zu hoch. Der nach diesem Zeitpunkt entstandene notwendige Vertretungsaufwand durch die Rechtsvertreterin lässt sich jedoch aufgrund der Aktenlage zuverlässig abschätzen, weshalb auf die Einholung einer weiteren Kostennote verzichtet werden kann (vgl. Art. 14 Abs. 2 VGKE). Die von der Vorinstanz auszurichtende Parteientschädigung ist demnach auf insgesamt Fr. 3'000.- (inkl. Auslagen) festzusetzen. (Dispositiv nächste Seite)</w:t>
      </w:r>
    </w:p>
    <w:p>
      <w:r>
        <w:rPr>
          <w:b/>
        </w:rPr>
        <w:t>E. 11</w:t>
      </w:r>
    </w:p>
    <w:p>
      <w:r>
        <w:t>März 2024 E. 7.1). Für die Erfüllung der Flüchtlingseigenschaft ist je- doch erforderlich, dass sich die abstrakte Gefährdung aufgrund eines er- höhten Risikoprofils im Einzelfall individuell konkretisiert (vgl. unter ande- ren die Urteile des BVGer D-3312/2024 vom 8. Januar 2025 E. 6.1 und E-4180/2020 vom 20. Dezember 2024 E. 7.3). 7. 7.1 Die afghanische Armee (Afghan National Army [ANA]) und damit ein- hergehend das Afghan National Army (…) Corps wurden nach dem Zusam- menbruch der Islamischen Republik Afghanistan und der Machtübernahme durch die Taliban im August 2021 aufgelöst, sodass sich das Prüfen einer allfällig drohenden Strafe rein aufgrund der Desertion des Beschwerdefüh- rers erübrigt (auf eine drohende Strafe durch das Taliban-Regime aufgrund seiner früheren Zugehörigkeit zum Militär wird unter E. 8.3 einzugehen sein). 7.2 Der Beschwerdeführer bringt vor, Milizführer S. habe versucht, ihn un- ter Zwang für seine eigenen Zwecke respektive mutmasslich als Kämpfer seiner bewaffneten Milizgruppe zu rekrutieren. Seit seiner Ausreise hat sich die politische Situation in Afghanistan objektiv grundlegend geändert. Wie bereits aufgeführt, haben die Taliban Mitte August 2021 die Macht ergriffen. Der Beschwerdeführer führt hierzu aus, S. habe sich im Kampf gegen die Taliban ergeben und arbeite mittlerweile für das Taliban-Regime. Er stützt sich dabei auf einen Artikel in «the Express Tribune» sowie auf einen Ein- trag auf Twitter (heute: X). Letztlich kann offenbleiben, ob dem tatsächlich so ist. Im vorliegenden Fall gelingt es dem Beschwerdeführer nicht, hinrei- chende Anhaltspunkte für eine konkrete und gezielt gegen ihn gerichtete Bedrohung durch S. geltend zu machen. Gemäss eigenen Angaben war er im Zeitpunkt des Rekrutierungsversuchs neunzehn Jahre alt, heute ist er sechsundzwanzig, womit es bereits an der zeitlichen Aktualität der Bedro- hung und folglich an deren flüchtlingsrechtlichen Relevanz mangelt. Hierzu kann auf die Ausführungen der Vorinstanz in der angefochtenen Verfügung verwiesen werden (angefochtene Verfügung Ziff. II.2, S. 4 f.). 7.3 Es bleibt zu prüfen, ob der Beschwerdeführer aufgrund seiner früheren Tätigkeit beim (…)korps der afghanischen Armee sowie aufgrund seiner Ethnie als Hazara und seiner Religionszugehörigkeit als Schiite ein erhöh- tes Risikoprofil aufweist. Unter Berücksichtigung der aktuellen</w:t>
      </w:r>
    </w:p>
    <w:p>
      <w:r>
        <w:t>E-2344/2021 Seite 15 bundesverwaltungsgerichtlichen Rechtsprechung ist dies vorliegend zu be- jahen. Fraglich ist, ob er deshalb bei seiner Rückkehr nach Afghanistan mit beachtlicher Wahrscheinlichkeit einer unmenschlichen Bestrafung durch die Taliban ausgesetzt wäre und seine Flüchtlingseigenschaft deshalb nach Art. 3 AsylG begründet ist. 7.3.1 Die Afghan National Army (…) Corps ist eine Spezialeinheit der af- ghanischen Armee. Der Beschwerdeführer reichte die Kopien seines Mili- tärausweises («Afghan National Army Card») und seiner Bescheinigungen für den nationalen Militärdienst, die Ausbildung beim (…)korps sowie die Ausbildung des «Basic Medic Trainings» ein. In seinem Militärausweis wie auch auf der Bescheinigung für das «Basic Medic Training» ist er als «Ser- geant» aufgeführt. Dieser Rang liegt zwischen dem «Corporal» und dem «Staff Sergeant» und entspricht einem Unteroffizier in Europa (https://www.rk-kassel.com/us-dienstgrade, zuletzt aufgerufen am 9. Juli 2025). Er gibt denn auch an, er habe auf der Militärstation jeweils Verant- wortung für acht bis neun Personen gehabt. Die (…)einheit sowie sein Grad als «Sergeant» heben ihn von rangtieferen Armeeangehörigen wie auch von Angehörigen der «normalen» afghanischen Armee (gegenüber der Spezialeinheit) ab. Zudem hatte er die militärische Ausbildung bereits abgeschlossen und war im Berufseinsatz. So war er für Fahrten mit der Ambulanz in medizinischen Notfällen eingeteilt. Obwohl es nicht seiner Ausbildung entsprach, wurde er daneben auch für nächtliche Hausdurch- suchungen eingesetzt, wobei es bei einer solchen zur Explosion einer Mine kam und er sich schwere Verletzungen zuzog. Der letzte Granatsplitter wurde ihm in der Schweiz aus dem Brustkasten herausoperiert. Gemäss eigenen Aussagen ist er in Afghanistan zuvor noch nie in den Fokus der Taliban gelangt. Er hat das Land zwar verlassen, bevor das Taliban-Re- gime an die Macht gelangt ist. Unter der aktuellen politischen Situation hat sich das Risiko, in eine Kontrolle durch die Taliban zu geraten, aber we- sentlich verschärft. Indem die Taliban heute alle staatlichen Organe sowie jegliche Kontrollposten beherrschen, sind solche Kontrollen bereits bei ei- ner Einreise über den Flughafen sehr wahrscheinlich geworden. Da näm- lich die Türkei (als häufiges Transitland) die Passagierlisten mit den afghanischen Behörden teilt, sind diesen die Namen der Einreisenden be- reits bekannt (SEM-Bericht Focus Afghanistan, Rückkehr aus dem Ausland, 14. Februar 2025, S. 19, https://www.sem.admin.ch/dam/sem/de/ data/internationales/herkunftslaender/asien-nahost/afg/afg-rueckkehrer- d.pdf.download.pdf/afg-rueckkehrer-d.pdf, zuletzt besucht am 10. Juli 2025).</w:t>
      </w:r>
    </w:p>
    <w:p>
      <w:r>
        <w:t>E-2344/2021 Seite 16 7.3.2 Die Zugehörigkeit des Beschwerdeführers zur Ethnie der Hazara und der Religion der Schiiten vermag grundsätzlich keine zusätzliche Gefährdung im Sinne des Asylgesetzes zu begründen. Zwar ist nicht in Abrede zu stellen, dass sich die Situation der Hazara in Afghanistan nach der Machtübernahme der Taliban schwierig präsentieren kann. Gemäss der Rechtsprechung des Bundesverwaltungsgerichts ist aber nach wie vor nicht von einer Kollektivverfolgung von Hazara in Afghanistan auszugehen. Hingegen ist eine fallspezifische Prüfung der Situation vorzunehmen (vgl. Urteil des BVGer D-3223/2022 vom 1. Juli 2024 E. 5.4 m.w.H.). Als Hazara und Schiite ist der Beschwerdeführer einem höheren Risiko durch Verfolgung der Taliban ausgesetzt als Angehörige anderer Ethnien und Religionen Afghanistans (https://www.hrw.org/news /2021/08/13/afghanistan-risk-civilians-need-evacuation-protection, zuletzt besucht am 9. Juli 2025; Schweizerische Flüchtlingshilfe [SFH] – Factsheet Afghanistan vom März 2025 S. 2 und S. 4, Afghanistan Conference, The Human Rights Situation after August 2021, Danish Refugee Council, 28. November 2022, S. 29 f.). Zu diesem Schluss gelangt auch die Länderanalyse der Vorinstanz (SEM – Focus Afghanistan, Verfolgung durch Taliban: Potentielle Risikoprofile, 15. Februar 2022, S. 44). Seit der Machtübernahme der Taliban sind gemäss Human Rights Watch bereits siebenhundert ethnische Hazara durch eine mit dem Islamischen Staat (IS) verwandte Terrororganisation in Afghanistan getötet worden, zuletzt in einem Anschlag auf Besucher einer heiligen Stätte der Schiiten im September 2024 in der Provinz Daikundi (https://www.hrw.org/news/2022/09/06/afghanistan-isis-group- targets-religious-minorities, zuletzt besucht am 9. Juli 2025). Einer dieser Anschläge, verübt im Oktober 2021 in der Provinz Daikundi, galt zudem explizit früheren Mitgliedern der afghanischen Sicherheitskräfte (https://www.amnesty.org/en/latest/news/2021/10/afghanistan-13-hazara- killed-by-taliban-fighters-in-daykundi-province-new-investigation/, zuletzt besucht am 9. Juli 2025). Selbst wenn solche Anschläge und Hinrichtungen teilweise durch Terrororganisationen und nicht durch die Taliban selbst verübt werden, so werden sie durch das Taliban-Regime jedenfalls nicht verhindert. 7.3.3 Schliesslich gibt der Beschwerdeführer in seiner Rechtsmitteleingabe vom 27. September 2021 an, Mitglieder der Taliban hätten sein Elternhaus aufgesucht, nach ihm gefragt und seinem Vater gedroht, was dazu geführt habe, dass die Familie aus Angst in eine andere Stadt geflohen sei. Hierfür liegen keine Beweismittel vor, womit es sich um eine reine Parteibehaup- tung handelt. Allerdings gibt der Beschwerdeführer in der Triplik vom</w:t>
      </w:r>
    </w:p>
    <w:p>
      <w:r>
        <w:t>E-2344/2021 Seite 17 19. Juni 2025 an, seine Mutter und Geschwister seien mittlerweile im Iran, was sich mit der eingereichten Korrespondenz mit dem SEM (Anfrage Vor- abklärung betreffend humanitäres Visum vom 20. April 2022) sowie mit der Schweizer Vertretung im Iran (E-Mail der Rechtsvertretung an die Schwei- zer Botschaft in Teheran vom 10. August 2023) deckt. Solche Übergriffe auf Angehörige von ehemaligen militärischen Regierungsangestellten (stellvertretend für die gesuchten Personen) werden überdies in aktuellen Berichten bestätigt (Afghanistan: Verfolgung von Familienangehörigen durch die Taliban, SFH, 20. Februar 2025, S. 10; European Union Agency for Asylum [euaa] – Country of Origin Information Report: Afghanistan - Se- curity Situation, August 2022, S. 106). Folglich sind auch die Aktualität und die Zielgerichtetheit der Bedrohung im Zeitpunkt der Entscheidfindung noch gegeben. 7.4 Ob die soeben aufgeführten Merkmale des Beschwerdeführers jeweils einzeln betrachtet bereits genügen würden, die Flüchtlingseigenschaft nach Art. 3 AsylG zu begründen, kann vorliegend offenbleiben. In ihrer Ge- samtheit sowie angesichts der sich seit seiner Flucht geänderten politi- schen Situation in seinem Heimatland, welche überdies keinen Schutz vor Verfolgung bietet, zumal es die neue Regierung respektive die staatlichen Organe selbst sind, um deren Verfolgung es sich handelt, erfüllt der Be- schwerdeführer die Flüchtlingseigenschaft nach Art. 3 AsylG (Urteil des BVGer D-3480/2019 vom 27. Mai 2020 E. 5.7). 7.5 In der Folge ist die Beschwerde gutzuheissen und die angefochtene Verfügung vom 16. April 2021 aufzuheben. Die Flüchtlingseigenschaft des Beschwerdeführers ist anzuerkennen und das SEM ist anzuweisen, die Frage der Asylgewährung unter dem Blickwinkel einer allfälligen Asylun- würdigkeit zu prüfen. 8. 8.1 Bei diesem Ausgang des Verfahrens sind keine Kosten zu erheben (Art. 63 Abs. 1 und 2 VwVG). 8.2 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mit der Rechtsmitteleingabe vom 27. September 2021 eingereichte Kostennote (Fr. 2’686.50) erscheint nach den damaligen Verfahrensumständen als zu</w:t>
      </w:r>
    </w:p>
    <w:p>
      <w:r>
        <w:t>E-2344/2021 Seite 18 hoch. Der nach diesem Zeitpunkt entstandene notwendige Vertretungsauf- wand durch die Rechtsvertreterin lässt sich jedoch aufgrund der Aktenlage zuverlässig abschätzen, weshalb auf die Einholung einer weiteren Kosten- note verzichtet werden kann (vgl. Art. 14 Abs. 2 VGKE). Die von der Vo- rinstanz auszurichtende Parteientschädigung ist demnach auf insgesamt Fr. 3'000.- (inkl. Auslagen) festzusetzen. (Dispositiv nächste Seite)</w:t>
      </w:r>
    </w:p>
    <w:p>
      <w:r>
        <w:t>E-2344/2021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