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E-2344/2017 vom 25. September 2017</w:t>
      </w:r>
    </w:p>
    <w:p>
      <w:r>
        <w:t>Bundesverwaltungsgericht, 2017-09-25, DE</w:t>
      </w:r>
    </w:p>
    <w:p>
      <w:r>
        <w:rPr>
          <w:b/>
        </w:rPr>
        <w:t xml:space="preserve">Quelle: </w:t>
      </w:r>
      <w:r>
        <w:t>https://mcp.opencaselaw.ch/entscheid/bvger_E-2344_2017</w:t>
      </w:r>
    </w:p>
    <w:p>
      <w:r>
        <w:t>FR: TAF E-2344/2017 du 25 septembre 2017</w:t>
      </w:r>
    </w:p>
    <w:p>
      <w:r>
        <w:t>IT: TAF E-2344/2017 del 25 settembre 2017</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In der Beschwerde werden verschiedene formelle Rügen erhoben, welche vorab zu beurteilen sind, da sie allenfalls geeignet wären, eine Kassation der vorinstanzlichen Verfügung zu bewirken. Der Beschwerdeführer rügt zur Hauptsache eine Verletzung des rechtlichen Gehörs, eine unvollständige und unrichtige Abklärung des rechtserheblichen Sachverhalts sowie eine Verletzung der Begründungspflicht.</w:t>
      </w:r>
    </w:p>
    <w:p>
      <w:r>
        <w:rPr>
          <w:b/>
        </w:rPr>
        <w:t>E. 2.1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2.2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2013/23 E. 6.1.1).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2.3</w:t>
      </w:r>
    </w:p>
    <w:p>
      <w:r>
        <w:t>Der Beschwerdeführer macht geltend, die Vorinstanz hätte prüfen müssen, ob er sich auf einer "Stop-List" befinde. Ebenso hätte sie Abklärungen zu seinen exilpolitischen Tätigkeiten, zu den Kenntnissen des CID über seine Truppenzugehörigkeit und zu seinen Kriegsnarben vornehmen und die Schweizerische Botschaft in Colombo mit der Nachforschung beauftragen müssen, ob er legal aus Sri Lanka ausgereist sei. Aus diesen Gründen sei der rechtserhebliche Sachverhalt unvollständig und unrichtig festgestellt worden. Aus den Akten, den Befragungen und der angefochtenen Verfügung geht hervor, dass die Vorinstanz den rechtserheblichen Sachverhalt in Bezug auf seine Kriegsnarben genügend abgeklärt hat. So wurde der Beschwerdeführer sowohl in der BzP und der Anhörung vertieft zu seiner Hilfstätigkeit für die LTTE befragt. Auch in der Verfügung wird festgehalten, dass er im März 2009 durch eine Splitterbombe verletzt wurde. Auf Beschwerdeebene dokumentiert der Beschwerdeführer erstmals seine Narben und reichte Fotos zu den Akten. Im vorinstanzlichen Verfahren brachte er lediglich einen Arztbericht bei, aus welchem hervorgeht, dass er eine Narbe hat. Art und Grösse der Narbe sind daraus jedoch nicht ersichtlich. Eine Verpflichtung der Vorinstanz, weitere Abklärungen zu den Narben vorzunehmen, ergibt sich daraus nicht. Vielmehr wäre es dem Beschwerdeführer im Rahmen seiner Mitwirkungspflicht oblegen, seine Narben bereits im vorinstanzlichen Verfahren zu dokumentieren und allfällige Belege zu den Akten zu reichen. Dass ihm dies bereits zu diesem Zeitpunkt möglich gewesen wäre, zeigen die mit der Rechtsmitteleingabe eingereichten Bilder. Das Gleiche gilt für die Begehren, die Vorinstanz hätte Nachforschungen zu seinen exilpolitischen Tätigkeiten und der Kenntnis des CID über seine Truppenzugehörigkeit anstellen müssen. Der Beschwerdeführer gab weder in der BzP noch in der Anhörung an, exilpolitisch tätig zu sein und erwähnte auch zu keinem Zeitpunkt, dass die Behörden nach seiner Ausreise Kenntnis von seiner Zugehörigkeit zur Waffenreparaturabteilung erhalten haben. Ebenso war die Vorinstanz nicht verpflichtet, eine Botschaftsabklärung vorzunehmen. Es liegt am Beschwerdeführer, seine Asylvorbringen glaubhaft darzulegen und Beweismittel einzureichen, die diese stützen könnten.</w:t>
      </w:r>
    </w:p>
    <w:p>
      <w:r>
        <w:rPr>
          <w:b/>
        </w:rPr>
        <w:t>E. 2.4</w:t>
      </w:r>
    </w:p>
    <w:p>
      <w:r>
        <w:t>Bezüglich der vorgebrachten Verletzung der Begründungspflicht ist darauf zu verweisen, dass sich die Vorinstanz nicht mit allen Aussagen des Beschwerdeführers einzeln auseinandersetzen muss. So geht aus der angefochtenen Verfügung hervor, dass die Vorinstanz die wesentlichen Vorbringen des Beschwerdeführers abgehandelt hat und eine sachgerechte Anfechtung ohne weiteres möglich gewesen ist. Die vom Beschwerdeführer auf Beschwerdeebene aufgeführten Punkte beziehen sich sodann auf die Würdigung des Sachverhaltes und nicht auf die Begründungspflicht der Vorinstanz.</w:t>
      </w:r>
    </w:p>
    <w:p>
      <w:r>
        <w:rPr>
          <w:b/>
        </w:rPr>
        <w:t>E. 2.5</w:t>
      </w:r>
    </w:p>
    <w:p>
      <w:r>
        <w:t>Der Beschwerdeführer bringt zudem vor, das SEM habe ihm unrechtmässig die Einsicht in sämtliche nicht öffentlich zugänglichen Quellen seines Lagebildes vom 16. August 2016 zu Sri Lanka verweigert. Die Vorinstanz zitierte im Rahmen der Begründung ihres Asylentscheids den in der Beschwerde genannten Bericht "Focus Sri Lanka, Lagebild, Version vom 16. August 2016". In diesem öffentlich zugänglichen Lagebericht werden, neben nicht namentlich genannten Gesprächspartnern und anderen nicht offengelegten Referenzen, überwiegend öffentlich zugängliche, verlässliche Quellen zitiert. Somit ist trotz der teilweise nicht im Einzelnen offengelegten Referenzen dem Anspruch des Beschwerdeführers auf rechtliches Gehör genüge getan. Daran vermögen auch die in der Eingabe vom 21. Juni 2017 geltend gemachten Einwände nichts zu ändern. Die Frage, inwiefern sich ein Bericht auf verlässliche und überzeugende Quellen abstützt, beschlägt hingegen nicht das rechtliche Gehör, sondern ist im Rahmen der materiellen Würdigung zu berücksichtigen.</w:t>
      </w:r>
    </w:p>
    <w:p>
      <w:r>
        <w:rPr>
          <w:b/>
        </w:rPr>
        <w:t>E. 2.6</w:t>
      </w:r>
    </w:p>
    <w:p>
      <w:r>
        <w:t>Bezüglich des gestellten Beweisantrags, der Beschwerdeführer sei durch eine Fachperson erneut anzuhören, ist auf die entsprechenden Erwägungen in der Zwischenverfügung vom 18. Mai 2017, in welcher das Gesuch abgelehnt wurde, zu verweisen. Auf die in der Eingabe vom 7. Juni 2017 vorgebrachten Einwände gegen die Ablehnung dieses Antrages ist nicht weiter einzugehen, zumal die Kassation einer Verfügung nicht notwendigerweise bedeutet, dass ein Asylbewerber erneut anzuhören ist, und nicht rechtsgenüglich begründet wird, inwiefern der Instruktionsrichter in Verletzung seiner Kompetenzen gehandelt habe.</w:t>
      </w:r>
    </w:p>
    <w:p>
      <w:r>
        <w:rPr>
          <w:b/>
        </w:rPr>
        <w:t>E. 2.7</w:t>
      </w:r>
    </w:p>
    <w:p>
      <w:r>
        <w:t>Dasselbe gilt für die Gesuche, um Einsicht in die Akten und Frist zur Beschwerdeergänzung, welchen teilweise entsprochen wurde. Mit vorinstanzlicher Verfügung vom 22. Mai 2017 wurde dem Beschwerdeführer Einsicht in die Akten seines Auslandsgesuches, soweit es sich nicht um interne Akten handelt, gewährt. Aus seinem mit Eingabe vom 7. Juni 2017 vorgebrachten Einwand, das Aktenverzeichnis sei erst nachträglich erstellt worden und die Akte A9 sei im Verzeichnis mit falschem Datum aufgenommen worden, kann der Beschwerdeführer nichts zu seinen Gunsten ableiten, zumal er nicht geltend macht, welche Nachteile er dadurch erlitten haben soll. Dasselbe gilt für seine Einrede, ihm sei die Einsicht in zwei von ihm verfasste Briefe verwehrt worden. Aus den Akten und dem Aktenverzeichnis ist ersichtlich, dass sich diese Briefe zu keinem Zeitpunkt bei den Akten befunden haben, was den Schluss zulässt, dass sie, entgegen der Behauptung des Beschwerdeführers, nie zu den Akten gereicht wurden. Die Rüge ist unbegründet.</w:t>
      </w:r>
    </w:p>
    <w:p>
      <w:r>
        <w:rPr>
          <w:b/>
        </w:rPr>
        <w:t>E. 2.8</w:t>
      </w:r>
    </w:p>
    <w:p>
      <w:r>
        <w:t>Schliesslich macht der Beschwerdeführer geltend, die Vorinstanz habe rund eineinhalb Jahre zugewartet, bis ihm im Rahmen ihrer Anhörung das rechtliche Gehör zu den Asylgründen gewährt worden sei. Durch ihr Zuwarten habe sie das Gutachten von Prof. Dr. Walter Kälin missachtet. Bei dem vom Beschwerdeführer zitierten Rechtsgutachten handelt es sich lediglich um eine Empfehlung von Prof. Dr. Walter Kälin an das SEM, aus welcher der Beschwerdeführer keine Ansprüche ableiten kann. Dasselbe gilt für die Medienmitteilung des SEM vom 26. Mai 2014. Überdies ist auch nicht ersichtlich ist, inwiefern die Vorinstanz aufgrund der zeitlichen Differenz zwischen der BzP und der Anhörung die Empfehlung, der Asylentscheid habe in zeitlicher Nähe zur Anhörung zu erfolgen, missachten haben soll, zumal sich aus dem Anspruch auf rechtliches Gehör keine zeitlichen Vorgaben für die Vorinstanz ergeben. Die Rüge geht fehl.</w:t>
      </w:r>
    </w:p>
    <w:p>
      <w:r>
        <w:rPr>
          <w:b/>
        </w:rPr>
        <w:t>E. 2.9</w:t>
      </w:r>
    </w:p>
    <w:p>
      <w:r>
        <w:t>Zusammenfassend liegt keine Verletzung des rechtlichen Gehörs vor. Der rechtserhebliche Sachverhalt wurde von der Vorinstanz richtig und vollständig festgestellt. Die Rügen sind unbegründet.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3.3</w:t>
      </w:r>
    </w:p>
    <w:p>
      <w:r>
        <w:t>Die Vorinstanz begründet ihren Entscheid damit, aufgrund der Schilderungen des Beschwerdeführers und der eingereichten Beweismittel sei glaubhaft, dass er für die LTTE tätig gewesen und nach Kriegsende in Rehabilitationshaft gewesen sei. Hingegen sei nicht davon auszugehen, dass er nach seiner Rehabilitation weiterhin verfolgt worden sei. Aus der ihm auferlegten Meldepflicht, der regelmässigen Teilnahme an Versammlungen sowie der Vorladung für ein Militärcamp könne nicht gefolgert werden, dass ihm in Sri Lanka eine erneute Inhaftierung drohe. Wäre er tatsächlich auf einer "Watch-List" vermerkt gewesen, so hätte er nicht mit seinem eigenen Pass nach Malaysia ausreisen können und wäre spätestens bei seiner Deportation nach Sri Lanka von den Behörden verhaftet worden. Aufgrund seiner widersprüchlichen Angaben sei zudem davon auszugehen, dass er bei seiner zweiten Ausreise im Dezember 2014 ebenfalls problemlos aus Sri Lanka habe ausreisen können. Aus diesen Gründen sei nicht anzunehmen, dass die sri-lankischen Behörden ein spezielles Interesse an ihm gehabt hätten. Die vom Beschwerdeführer glaubhaft geschilderten Überwachungsmassnahmen würden alleine den Anforderungen von Art. 3 AsylG nicht genügen. Der Beschwerdeführer verfüge, auch wenn er illegal ausgereist sei, über keine Risikofaktoren. Bei einer Rückkehr nach Sri Lanka habe er keine asylrelevanten Verfolgungsmassnahmen zu befürchten.</w:t>
      </w:r>
    </w:p>
    <w:p>
      <w:r>
        <w:rPr>
          <w:b/>
        </w:rPr>
        <w:t>E. 3.4</w:t>
      </w:r>
    </w:p>
    <w:p>
      <w:r>
        <w:t>Der Beschwerdeführer bringt dagegen vor, die Annahme der Vorinstanz, er sei legal aus Sri Lanka ausgereist, sei falsch. Er habe detailliert geschildert, dass er die Hilfe eines Schleppers benötigt und eine erhebliche Geldsumme bezahlt habe. Dasselbe gelte für seine Deportierung von Malaysia nach Sri Lanka. Er sei folglich nicht legal aus- beziehungsweise eingereist, weshalb er auf der "Watch-List" stehe. Der Umstand, dass er widersprüchliche Aussagen zu den Angaben in seinem gefälschten Pass gemacht habe, sei unwesentlich, zumal er in den Befragungen gesagt habe, dass er sich an den Namen nicht mehr erinnern könne. Er sei von den sri-lankischen Behörden als LTTE-Unterstützer identifiziert worden, habe einen Rehabilitationsprozess durchlaufen und verfüge deshalb über einen Strafeintrag, weshalb er zudem auf der "Stop-List" eingetragen sei. Die sri-lankischen Behörden würden nun vermehrt gegen rehabilitierte LTTE-Kämpfer vorgehen, was diverse Berichte bestätigen. Nach seiner Ausreise seien Beamten der CID bei seiner Mutter erschienen und hätten nach seiner Truppenzugehörigkeit gefragt. Es sei davon auszugehen, dass die Behörden herausgefunden hätten, dass er Mitglied der Waffenreparaturabteilung gewesen sei. Die zu den Akten gereichten Bilder würden zudem seine regelmässige Teilnahme an Demonstrationen und Heldengedenkfeiern in der Schweiz belegen. Zudem habe er Narben, die Hinweise für eine LTTE-Kriegsbeteiligung seien. Bei einem Background-Check wäre für das sri-lankische Generalkonsulat in Genf sofort ersichtlich, dass es sich bei ihm um einen rehabilitierten LTTE-Kämpfer handle. Überdies habe er eine Schule besucht, aus welcher eine Vielzahl von Schülern für die LTTE rekrutiert worden sei. Da er den Namen der Schule auf dem Generalkonsulat angeben müsse, würde dies bereits den Verdacht auslösen, dass er ein LTTE-Unterstützer sei. Zurückgeschafften Personen drohe in Sri Lanka mit einer beachtlichen Wahrscheinlichkeit eine Inhaftierung, Misshandlung, Folter und sogar der Tod. Als ehemaliger LTTE-Unterstützer sei er den Behörden bekannt, sei in einem Rehabilitationscamp inhaftiert worden und verfüge deshalb über einen Strafregistereintrag, besitze Kriegsnarben, habe Sri Lanka illegal verlassen, befinde sich wegen seiner Flucht auf der "Stop-List", sei exilpolitisch tätig und habe sich längere Zeit im Ausland aufgehalten, weshalb er sämtliche vom Bundesverwaltungsgericht definierten Risikofaktoren erfülle.</w:t>
      </w:r>
    </w:p>
    <w:p>
      <w:r>
        <w:rPr>
          <w:b/>
        </w:rPr>
        <w:t>E. 3.5</w:t>
      </w:r>
    </w:p>
    <w:p>
      <w:r>
        <w:t>Die Vorinstanz ist in ihrer Verfügung zum korrekten Schluss gelangt, dass der Beschwerdeführer im Mai 2009 von der sri-lankischen Armee inhaftiert, in verschiedene Rehabilitationscamp gebracht und anschliessend mit diversen Auflagen (Meldepflicht, Versammlungsteilnahme) entlassen wurde. Es ist zudem mit der Vorinstanz einig zu gehen, dass es glaubhaft ist, dass der Beschwerdeführer anfangs August 2013 telefonisch aufgefordert wurde, sich am 21. August 2013 für eine Woche im Militärcamp einzufinden. Darüber hinaus hat sie zutreffend festgestellt, dass aus dieser Vorladung nicht unmittelbar auf eine erneute Inhaftierung geschlossen werden könne, da er rehabilitiert sei und problemlos zwei Mal aus- beziehungsweise einmal mit seinem eigenen Pass aus Sri Lanka habe einreisen können. Der Beschwerdeführer macht geltend, er sei nicht legal aus Sri Lanka ausgereist, sondern sei den Behörden nur dank der Hilfe eines Schleppers und dank Bestechungszahlungen entkommen. Anlässlich der Anhörung gab er an, er sei im Jahr 2013 mit seinem sri-lankischen Pass vom Flughafen in Colombo ausgereist. Der Schlepper habe ihm ein Visum für Malaysia beschafft (vgl. Akten der Vorinstanz B22/23; F75, F80 und F81). Daraus ergibt sich, dass er zwar mit einem illegal beschafften Visum in Malaysia eingereist ist, er Sri Lanka jedoch problemlos mit seinem eigenen Pass verlassen konnte, obwohl er der Vorladung zum Militärcamp nicht Folge geleistet hatte. Hätten die Behörden zu diesem Zeitpunkt tatsächlich bereits einen Haftbefehl gegen ihn erlassen und hätte er sich demnach auf der "Stop-List" oder zumindest auf der "Watch-List" befunden, so hätten sie ihn nicht ohne weiteres ausreisen lassen. Die Vorinstanz hat folglich zu Recht festgestellt, dass die Vorladung vom 21. August 2013 nicht im Zusammenhang mit einer Verdächtigung von terroristischen Aktivitäten oder LTTE-Verbindungen gestanden habe konnte. Desgleichen ist die Vorinstanz zu Recht zum Schluss gekommen, dass der Beschwerdeführer bei seiner Deportation von Malaysia nach Sri Lanka ohne grosse Probleme mit seinem eigenen Pass einreisen konnte. Er gab an, er sei in Malaysia von den malaysischen Behörden festgenommen worden. Weil er ihnen Geld bezahlt habe, hätten sie ihm vor seinem Rückflug nach Sri Lanka ein weiteres Visum ausgestellt. In Sri Lanka sei er wie die anderen Leute normal angekommen und mit seinem sri-lankischen Pass eingereist (vgl. Akten der Vorinstanz B22/23; F89, F90). Des Weiteren gab der Beschwerdeführer an, er sei eineinhalb Tage am Flughafen festgehalten worden. Hätte der Schlepper den Beamten nicht bestochen, wäre er in Haft gekommen (vgl. Akten der Vorinstanz B22/23; F93). Im Widerspruch dazu gab er in der gleichen Anhörung an, nach der Befragung sei er unmittelbar entlassen worden. Er denke, Gott habe ihn gerettet (vgl. Akten der Vorinstanz; B22/23; F98). Nebst diesem Widerspruch handelt es sich bei der Aussage, ihm hätte ansonsten eine Verhaftung gedroht, um reine Spekulation, zumal der Beschwerdeführer bis heute keine Belege einreichte, welche seine Aussagen bekräftigen. Aus dem allgemeinen Hinweis, es sei zu einer Reihe von Verhaftungen von Ex-LTTE Mitgliedern gekommen, lässt sich nichts zu seinen Gunsten ableiten. Auch sein Einwand in der Rechtmitteleingabe, es sei unwesentlich, dass er widersprüchliche Angaben zu seinem Ausreisepass gemacht habe, ist nicht geeignet, den Schluss der Vorinstanz, er sei mit seinem eigenen Pass und somit legal aus Sri Lanka ausgereist, zu entkräften. Die im Beschwerdeverfahren eingereichten Beweismittel, sofern sie überhaupt rechtserheblich sind, vermögen an der Unglaubhaftigkeit der Vorbringen des Beschwerdeführers nichts zu ändern. Dabei handelt es sich grossmehrheitlich um Dokumente, welche die allgemeine Lage in Sri Lanka und die politische Situation beschreiben. Aus den Zeitungsberichten kann nicht abgeleitet werden, dass dem Beschwerdeführer bei einer Rückkehr nach Sri Lanka eine Verhaftung droht, zumal es sich bei ihm um kein ehemaliges kämpfendes Mitglied der LTTE handelt und gemäss den Berichten vorwiegend Kadermitglieder dieser Gefahr ausgesetzt sind. Im Übrigen kann zur Vermeidung von Wiederholungen auf die betreffenden Erwägungen der Vorinstanz verwiesen werden, die nicht zu beanstanden sind. Der Beschwerdeführer wurde zwei Mal zu seinen Asylgründen befragt und hatte wiederholt die Möglichkeit, bei der Vorinstanz geltend zu machen, dass sich das CID bei seiner Mutter über ihn erkundigt habe. Erklärungen dafür, weshalb er erst innert der Beschwerdefrist von diesem Umstand Kenntnis erhalten haben soll, bringt er nicht vor. Es erscheint nicht plausibel, dass sich die sri-lankischen Behörden vier Jahre nach seiner Ausreise nach Malaysia beziehungsweise zweieinhalb Jahre nach seiner Ausreise in die Schweiz erstmals bei seiner Mutter über ihn erkundigen sollten. Zudem reichte er keine Beweismittel ein, welche die neuen Vorbringen belegen würden. Dasselbe gilt für die geltend gemachte Verfolgung im Zusammenhang mit seinem Besuch einer sri-lankischen Schule. Der Beschwerdeführer nennt weder den Namen der Schule noch legt er dar, weshalb sämtliche Schüler dieser Schule als LTTE-Sympathisanten gelten sollen. Dies lässt sich auch aus den eingereichten Fotos nicht entnehmen. Die neuen Vorbringen des Beschwerdeführers sind somit als nachgeschoben und unglaubhaft zu qualifizieren.</w:t>
      </w:r>
    </w:p>
    <w:p>
      <w:r>
        <w:rPr>
          <w:b/>
        </w:rPr>
        <w:t>E. 3.6</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Den Beweismitteln lässt sich entnehmen, dass der Beschwerdeführer eineinhalb Jahre in einem Rehabilitationscamp verbracht hat und im September 2012 als rehabilitiert entlassen wurde, weiterhin jedoch einer Meldepflicht unterstanden hat. Nachdem seine weiteren Vorbringen als unglaubhaft bewertet wurden, ist davon auszugehen, dass er nach seiner Entlassung aus dem Camp keine asylrelevanten Nachteile erlitten hat. Wie die Vorinstanz zu Recht festgestellt hat, ergeben sich alleine aus einer Melde- und Unterschriftspflicht keine genügend intensiven Nachteile, die als asylrelevant zu qualifizieren wären. Da der Beschwerdeführer nach seiner Rehabilitierung zudem weder einen Haftbefehl oder eine gerichtliche Anordnung erhalten und gegen ihn auch kein Strafverfahren eröffnet worden ist, ist entgegen seiner Ansicht nicht anzunehmen, dass er auf einer "Stop-List" vermerkt ist. Zudem geht die Vorinstanz zu Recht von einer legalen Ausreise des Beschwerdeführers aus Sri Lanka aus. Es sind keine Gründe ersichtlich, weshalb der Beschwerdeführer trotz gültigem Pass und Identitätskarte mit fremdem Namen per Luftweg hätte ausreisen sollen, zumal er den gefälschten Pass bis heute nicht zu den Akten reichte. Soweit der Beschwerdeführer geltend machte, er habe in der Schweiz mehrmals am Heldentag und an Demonstrationen teilgenommen, ist nicht davon auszugehen, dass er die Aufmerksamkeit der heimatlichen Behörden auf sich gezogen habe. Die zu den Akten gereichten Fotos machen sichtbar, dass es sich bei ihm lediglich um einen gewöhnlichen Teilnehmer beziehungsweise Mitläufer handelte, dessen exilpolitisches Engagement sich im niederschwelligen Bereich bewegt. Der Beschwerdeführer läuft folglich nicht Gefahr, von den sri-lankischen Behörden der Wiederbelebung des tamilischen Separatismus verdächtig zu werden. Daran vermag auch sein Einwand, ein Bild zeige ihn mit den Organisatoren der Heldengedenkfeier und ein weiteres Bild präsentiere ihn in der leeren Halle der Heldengedenkfeier, nichts zu ändern. Schliesslich ist festzuhalten, dass es sich bei den Narben, die lediglich zu den schwach risikobegründenden Faktoren zu zählen sind, um keine leicht sichtbaren Narben handelt. Auch das allfällige Fehlen ordentlicher Identitätsdokumente bei der Einreise in Sri Lanka und eine zwangsweise respektive durch die IOM begleitete Rückführung nach Sri Lanka sind schwach risikobegründende Faktoren, die nicht geeignet sind, dass er bei einer Rückkehr von den sri-lankischen Behörden als Bedrohung wahrgenommen würde und ihm ernsthafter Nachteil im Sinne von Art. 3 AsylG drohen könnten. Solches ergibt sich auch nicht aus den auf Beschwerdeebene eingereichten Dokumenten, Berichten und Länderinformationen.</w:t>
      </w:r>
    </w:p>
    <w:p>
      <w:r>
        <w:rPr>
          <w:b/>
        </w:rPr>
        <w:t>E. 3.7</w:t>
      </w:r>
    </w:p>
    <w:p>
      <w:r>
        <w:t>Zusammenfassend hat der Beschwerdeführer nichts vorgebracht, was geeignet wäre, seine Flüchtlingseigenschaft nachzuweisen oder zumindest glaubhaft zu machen. Die Vorinstanz hat sein Asylgesuch zu Recht abgelehnt.</w:t>
      </w:r>
    </w:p>
    <w:p>
      <w:r>
        <w:rPr>
          <w:b/>
        </w:rPr>
        <w:t>E. 4</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des BVGer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ist.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Der Beschwerdeführer stammt aus B._______ aus der Nordprovinz, wo er nach seiner Haftentlassung bis zu seiner Ausreise nach Malaysia lebte. Gemäss eigenen Angaben hat er weiterhin Kontakt mit seiner Mutter, die zusammen mit seiner Tante und einem seiner Brüder in B._______ lebt. Zudem hat er zwei weitere Geschwister in Sri Lanka. Er hat die Schule bis zum A-Level besucht und anschliessend eine Ausbildung zum Versicherungskaufmann absolviert. Nachdem er verschiedene Gelegenheitsarbeiten auf dem Bau machte, hatte er zuletzt eine Festanstellung in einem Unternehmen. Aus dem Arztbericht vom 9. März 2017 ist ersichtlich, dass sich der Beschwerdeführer in einem guten Allgemeinzustand befindet und arbeitsfähig ist. Es ist davon auszugehen, dass ihn seine Familie bei der Wiedereingliederung unterstützt und er eine neue Existenz wird aufbauen können.</w:t>
      </w:r>
    </w:p>
    <w:p>
      <w:r>
        <w:rPr>
          <w:b/>
        </w:rPr>
        <w:t>E. 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und der Beschwerdeergänzung sowie auf die eingereichten Beweismittel näher einzugehen. Für eine Rückweisung der Sache an die Vorinstanz besteht nach dem Gesagten kein Anlass. Die Beschwerde ist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 Juni 2017 geleistete Kostenvorschuss von Fr. 750.-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